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8"/>
        <w:tabs>
          <w:tab w:val="right" w:pos="9639"/>
        </w:tabs>
        <w:spacing w:after="0"/>
        <w:rPr>
          <w:rFonts w:ascii="Arial" w:hAnsi="Arial"/>
          <w:b/>
          <w:i/>
          <w:sz w:val="28"/>
        </w:rPr>
      </w:pPr>
      <w:r>
        <w:rPr>
          <w:b/>
          <w:sz w:val="24"/>
        </w:rPr>
        <w:t>3GPP TSG-SA5 Meeting #15</w:t>
      </w:r>
      <w:r>
        <w:rPr>
          <w:rFonts w:hint="eastAsia"/>
          <w:b/>
          <w:sz w:val="24"/>
          <w:lang w:val="en-US" w:eastAsia="zh-CN"/>
        </w:rPr>
        <w:t>6</w:t>
      </w:r>
      <w:r>
        <w:rPr>
          <w:b/>
          <w:i/>
          <w:sz w:val="24"/>
        </w:rPr>
        <w:t xml:space="preserve"> </w:t>
      </w:r>
      <w:r>
        <w:rPr>
          <w:b/>
          <w:i/>
          <w:sz w:val="28"/>
        </w:rPr>
        <w:tab/>
      </w:r>
      <w:r>
        <w:rPr>
          <w:rFonts w:ascii="Arial" w:hAnsi="Arial"/>
          <w:b/>
          <w:i/>
          <w:sz w:val="28"/>
        </w:rPr>
        <w:t>S5-24</w:t>
      </w:r>
      <w:r>
        <w:rPr>
          <w:rFonts w:ascii="Arial" w:hAnsi="Arial" w:eastAsia="宋体" w:cs="Times New Roman"/>
          <w:b/>
          <w:i/>
          <w:iCs w:val="0"/>
          <w:caps w:val="0"/>
          <w:spacing w:val="0"/>
          <w:sz w:val="28"/>
          <w:szCs w:val="20"/>
          <w:shd w:val="clear"/>
        </w:rPr>
        <w:t>4132</w:t>
      </w:r>
    </w:p>
    <w:p>
      <w:pPr>
        <w:pStyle w:val="62"/>
        <w:rPr>
          <w:sz w:val="22"/>
          <w:szCs w:val="22"/>
          <w:lang w:eastAsia="en-GB"/>
        </w:rPr>
      </w:pPr>
      <w:r>
        <w:rPr>
          <w:rFonts w:hint="eastAsia"/>
          <w:sz w:val="24"/>
        </w:rPr>
        <w:t>Maastricht</w:t>
      </w:r>
      <w:r>
        <w:rPr>
          <w:sz w:val="24"/>
        </w:rPr>
        <w:t xml:space="preserve">, </w:t>
      </w:r>
      <w:r>
        <w:rPr>
          <w:rFonts w:hint="eastAsia"/>
          <w:sz w:val="24"/>
        </w:rPr>
        <w:t>Netherlands</w:t>
      </w:r>
      <w:r>
        <w:rPr>
          <w:sz w:val="24"/>
        </w:rPr>
        <w:t xml:space="preserve">, </w:t>
      </w:r>
      <w:r>
        <w:rPr>
          <w:rFonts w:hint="eastAsia"/>
          <w:sz w:val="24"/>
          <w:lang w:val="en-US" w:eastAsia="zh-CN"/>
        </w:rPr>
        <w:t>19</w:t>
      </w:r>
      <w:r>
        <w:rPr>
          <w:sz w:val="24"/>
        </w:rPr>
        <w:t xml:space="preserve"> - </w:t>
      </w:r>
      <w:r>
        <w:rPr>
          <w:rFonts w:hint="eastAsia"/>
          <w:sz w:val="24"/>
          <w:lang w:val="en-US" w:eastAsia="zh-CN"/>
        </w:rPr>
        <w:t>23</w:t>
      </w:r>
      <w:r>
        <w:rPr>
          <w:sz w:val="24"/>
        </w:rPr>
        <w:t xml:space="preserve"> </w:t>
      </w:r>
      <w:r>
        <w:rPr>
          <w:rFonts w:hint="eastAsia"/>
          <w:sz w:val="24"/>
        </w:rPr>
        <w:t>August</w:t>
      </w:r>
      <w:r>
        <w:rPr>
          <w:sz w:val="24"/>
        </w:rPr>
        <w:t xml:space="preserve"> 2024</w:t>
      </w:r>
    </w:p>
    <w:p>
      <w:pPr>
        <w:keepNext/>
        <w:pBdr>
          <w:bottom w:val="single" w:color="auto" w:sz="4" w:space="1"/>
        </w:pBdr>
        <w:tabs>
          <w:tab w:val="right" w:pos="9639"/>
        </w:tabs>
        <w:outlineLvl w:val="0"/>
        <w:rPr>
          <w:rFonts w:ascii="Arial" w:hAnsi="Arial" w:cs="Arial"/>
          <w:b/>
          <w:bCs/>
          <w:sz w:val="24"/>
        </w:rPr>
      </w:pPr>
    </w:p>
    <w:p>
      <w:pPr>
        <w:keepNext/>
        <w:tabs>
          <w:tab w:val="left" w:pos="2127"/>
        </w:tabs>
        <w:spacing w:after="0"/>
        <w:ind w:left="2126" w:hanging="2126"/>
        <w:outlineLvl w:val="0"/>
        <w:rPr>
          <w:rFonts w:ascii="Arial" w:hAnsi="Arial"/>
          <w:b/>
          <w:lang w:val="en-US"/>
        </w:rPr>
      </w:pPr>
      <w:r>
        <w:rPr>
          <w:rFonts w:ascii="Arial" w:hAnsi="Arial"/>
          <w:b/>
          <w:lang w:val="en-US"/>
        </w:rPr>
        <w:t>Source:</w:t>
      </w:r>
      <w:r>
        <w:rPr>
          <w:rFonts w:hint="eastAsia" w:ascii="Arial" w:hAnsi="Arial"/>
          <w:b/>
          <w:lang w:val="en-US" w:eastAsia="zh-CN"/>
        </w:rPr>
        <w:t>CSCN</w:t>
      </w:r>
      <w:r>
        <w:rPr>
          <w:rFonts w:ascii="Arial" w:hAnsi="Arial"/>
          <w:b/>
          <w:lang w:val="en-US"/>
        </w:rPr>
        <w:tab/>
      </w:r>
    </w:p>
    <w:p>
      <w:pPr>
        <w:keepNext/>
        <w:tabs>
          <w:tab w:val="left" w:pos="2127"/>
        </w:tabs>
        <w:spacing w:after="0"/>
        <w:ind w:left="2126" w:hanging="2126"/>
        <w:outlineLvl w:val="0"/>
        <w:rPr>
          <w:rFonts w:ascii="Arial" w:hAnsi="Arial"/>
          <w:b/>
          <w:lang w:val="en-US"/>
        </w:rPr>
      </w:pPr>
      <w:r>
        <w:rPr>
          <w:rFonts w:ascii="Arial" w:hAnsi="Arial" w:cs="Arial"/>
          <w:b/>
        </w:rPr>
        <w:t>Title:</w:t>
      </w:r>
      <w:r>
        <w:rPr>
          <w:rFonts w:hint="eastAsia" w:ascii="Arial" w:hAnsi="Arial" w:cs="Arial"/>
          <w:b/>
        </w:rPr>
        <w:t xml:space="preserve"> pCR TR28.846 </w:t>
      </w:r>
      <w:r>
        <w:rPr>
          <w:rFonts w:hint="eastAsia" w:ascii="Arial" w:hAnsi="Arial" w:cs="Arial"/>
          <w:b/>
          <w:lang w:val="en-US" w:eastAsia="zh-CN"/>
        </w:rPr>
        <w:t>C</w:t>
      </w:r>
      <w:r>
        <w:rPr>
          <w:rFonts w:hint="eastAsia" w:ascii="Arial" w:hAnsi="Arial" w:cs="Arial"/>
          <w:b/>
        </w:rPr>
        <w:t xml:space="preserve">harging between </w:t>
      </w:r>
      <w:r>
        <w:rPr>
          <w:rFonts w:hint="eastAsia" w:ascii="Arial" w:hAnsi="Arial" w:cs="Arial"/>
          <w:b/>
          <w:lang w:val="en-US" w:eastAsia="zh-CN"/>
        </w:rPr>
        <w:t>s</w:t>
      </w:r>
      <w:r>
        <w:rPr>
          <w:rFonts w:hint="eastAsia" w:ascii="Arial" w:hAnsi="Arial" w:cs="Arial"/>
          <w:b/>
        </w:rPr>
        <w:t xml:space="preserve">atellite operator and </w:t>
      </w:r>
      <w:r>
        <w:rPr>
          <w:rFonts w:hint="eastAsia" w:ascii="Arial" w:hAnsi="Arial" w:cs="Arial"/>
          <w:b/>
          <w:lang w:val="en-US" w:eastAsia="zh-CN"/>
        </w:rPr>
        <w:t>s</w:t>
      </w:r>
      <w:r>
        <w:rPr>
          <w:rFonts w:hint="eastAsia" w:ascii="Arial" w:hAnsi="Arial" w:cs="Arial"/>
          <w:b/>
        </w:rPr>
        <w:t>atellite MVNO</w:t>
      </w:r>
    </w:p>
    <w:p>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 Information, Discussion</w:t>
      </w:r>
    </w:p>
    <w:p>
      <w:pPr>
        <w:keepNext/>
        <w:pBdr>
          <w:bottom w:val="single" w:color="auto" w:sz="4" w:space="1"/>
        </w:pBdr>
        <w:tabs>
          <w:tab w:val="left" w:pos="2127"/>
        </w:tabs>
        <w:spacing w:after="0"/>
        <w:ind w:left="2126" w:hanging="2126"/>
        <w:rPr>
          <w:rFonts w:ascii="Arial" w:hAnsi="Arial"/>
          <w:b/>
          <w:lang w:val="en-US" w:eastAsia="zh-CN"/>
        </w:rPr>
      </w:pPr>
      <w:r>
        <w:rPr>
          <w:rFonts w:ascii="Arial" w:hAnsi="Arial"/>
          <w:b/>
        </w:rPr>
        <w:t>Agenda Item:</w:t>
      </w:r>
      <w:r>
        <w:rPr>
          <w:rFonts w:ascii="Arial" w:hAnsi="Arial"/>
          <w:b/>
        </w:rPr>
        <w:tab/>
      </w:r>
      <w:r>
        <w:rPr>
          <w:rFonts w:hint="eastAsia" w:ascii="Arial" w:hAnsi="Arial"/>
          <w:b/>
          <w:lang w:val="en-US" w:eastAsia="zh-CN"/>
        </w:rPr>
        <w:t>7.5.1</w:t>
      </w:r>
    </w:p>
    <w:p>
      <w:pPr>
        <w:pStyle w:val="3"/>
      </w:pPr>
      <w:r>
        <w:t>1</w:t>
      </w:r>
      <w:r>
        <w:tab/>
      </w:r>
      <w:r>
        <w:t>Decision/action requested</w:t>
      </w:r>
    </w:p>
    <w:p>
      <w:pPr>
        <w:pBdr>
          <w:top w:val="single" w:color="auto" w:sz="4" w:space="1"/>
          <w:left w:val="single" w:color="auto" w:sz="4" w:space="4"/>
          <w:bottom w:val="single" w:color="auto" w:sz="4" w:space="1"/>
          <w:right w:val="single" w:color="auto" w:sz="4" w:space="4"/>
        </w:pBdr>
        <w:shd w:val="clear" w:color="auto" w:fill="FFFF99"/>
        <w:jc w:val="center"/>
        <w:rPr>
          <w:lang w:eastAsia="zh-CN"/>
        </w:rPr>
      </w:pPr>
      <w:r>
        <w:rPr>
          <w:b/>
          <w:i/>
        </w:rPr>
        <w:t>In this box give a very clear / short /concise statement of what is wanted.</w:t>
      </w:r>
    </w:p>
    <w:p>
      <w:pPr>
        <w:pStyle w:val="3"/>
      </w:pPr>
      <w:r>
        <w:t>2</w:t>
      </w:r>
      <w:r>
        <w:tab/>
      </w:r>
      <w:r>
        <w:t>References</w:t>
      </w:r>
    </w:p>
    <w:p>
      <w:pPr>
        <w:rPr>
          <w:lang w:val="en-US" w:eastAsia="zh-CN"/>
        </w:rPr>
      </w:pPr>
      <w:r>
        <w:t>[</w:t>
      </w:r>
      <w:r>
        <w:rPr>
          <w:rFonts w:hint="eastAsia"/>
          <w:lang w:val="en-US" w:eastAsia="zh-CN"/>
        </w:rPr>
        <w:t>1</w:t>
      </w:r>
      <w:r>
        <w:t>]</w:t>
      </w:r>
      <w:r>
        <w:rPr>
          <w:rFonts w:hint="eastAsia"/>
          <w:lang w:val="en-US" w:eastAsia="zh-CN"/>
        </w:rPr>
        <w:tab/>
      </w:r>
      <w:r>
        <w:rPr>
          <w:rFonts w:hint="eastAsia"/>
          <w:lang w:val="en-US" w:eastAsia="zh-CN"/>
        </w:rPr>
        <w:tab/>
      </w:r>
      <w:r>
        <w:rPr>
          <w:rFonts w:hint="eastAsia"/>
          <w:lang w:val="en-US" w:eastAsia="zh-CN"/>
        </w:rPr>
        <w:t xml:space="preserve">3GPP TS 22.101 V19.0.0 Service </w:t>
      </w:r>
      <w:r>
        <w:rPr>
          <w:lang w:val="en-US" w:eastAsia="zh-CN"/>
        </w:rPr>
        <w:t>aspects; Service</w:t>
      </w:r>
      <w:r>
        <w:rPr>
          <w:rFonts w:hint="eastAsia"/>
          <w:lang w:val="en-US" w:eastAsia="zh-CN"/>
        </w:rPr>
        <w:t xml:space="preserve"> principles</w:t>
      </w:r>
    </w:p>
    <w:p>
      <w:pPr>
        <w:rPr>
          <w:lang w:val="en-US" w:eastAsia="zh-CN"/>
        </w:rPr>
      </w:pPr>
      <w:r>
        <w:t>[</w:t>
      </w:r>
      <w:r>
        <w:rPr>
          <w:rFonts w:hint="eastAsia"/>
          <w:lang w:val="en-US" w:eastAsia="zh-CN"/>
        </w:rPr>
        <w:t>2</w:t>
      </w:r>
      <w:r>
        <w:t>]</w:t>
      </w:r>
      <w:r>
        <w:rPr>
          <w:rFonts w:hint="eastAsia"/>
          <w:lang w:val="en-US" w:eastAsia="zh-CN"/>
        </w:rPr>
        <w:tab/>
      </w:r>
      <w:r>
        <w:rPr>
          <w:rFonts w:hint="eastAsia"/>
          <w:lang w:val="en-US" w:eastAsia="zh-CN"/>
        </w:rPr>
        <w:tab/>
      </w:r>
      <w:r>
        <w:rPr>
          <w:rFonts w:hint="eastAsia"/>
          <w:lang w:val="en-US" w:eastAsia="zh-CN"/>
        </w:rPr>
        <w:t xml:space="preserve">3GPP TS 22.261 V19.7.0 Service requirements for the 5G </w:t>
      </w:r>
      <w:r>
        <w:rPr>
          <w:lang w:val="en-US" w:eastAsia="zh-CN"/>
        </w:rPr>
        <w:t>system; Stage</w:t>
      </w:r>
      <w:r>
        <w:rPr>
          <w:rFonts w:hint="eastAsia"/>
          <w:lang w:val="en-US" w:eastAsia="zh-CN"/>
        </w:rPr>
        <w:t xml:space="preserve"> 1</w:t>
      </w:r>
      <w:bookmarkStart w:id="31" w:name="_GoBack"/>
      <w:bookmarkEnd w:id="31"/>
    </w:p>
    <w:p>
      <w:pPr>
        <w:rPr>
          <w:lang w:val="en-US" w:eastAsia="zh-CN"/>
        </w:rPr>
      </w:pPr>
      <w:r>
        <w:t>[</w:t>
      </w:r>
      <w:r>
        <w:rPr>
          <w:rFonts w:hint="eastAsia"/>
          <w:lang w:val="en-US" w:eastAsia="zh-CN"/>
        </w:rPr>
        <w:t>3</w:t>
      </w:r>
      <w:r>
        <w:t>]</w:t>
      </w:r>
      <w:r>
        <w:rPr>
          <w:rFonts w:hint="eastAsia"/>
          <w:lang w:val="en-US" w:eastAsia="zh-CN"/>
        </w:rPr>
        <w:tab/>
      </w:r>
      <w:r>
        <w:rPr>
          <w:rFonts w:hint="eastAsia"/>
          <w:lang w:val="en-US" w:eastAsia="zh-CN"/>
        </w:rPr>
        <w:tab/>
      </w:r>
      <w:r>
        <w:rPr>
          <w:rFonts w:hint="eastAsia"/>
          <w:lang w:val="en-US" w:eastAsia="zh-CN"/>
        </w:rPr>
        <w:t>3GPP TS 23.501 V19.0.0 System architecture for the 5G System (5GS)</w:t>
      </w:r>
    </w:p>
    <w:p>
      <w:pPr>
        <w:rPr>
          <w:lang w:val="en-US" w:eastAsia="zh-CN"/>
        </w:rPr>
      </w:pPr>
      <w:r>
        <w:t>[</w:t>
      </w:r>
      <w:r>
        <w:rPr>
          <w:rFonts w:hint="eastAsia"/>
          <w:lang w:val="en-US" w:eastAsia="zh-CN"/>
        </w:rPr>
        <w:t>4</w:t>
      </w:r>
      <w:r>
        <w:t>]</w:t>
      </w:r>
      <w:r>
        <w:rPr>
          <w:rFonts w:hint="eastAsia"/>
          <w:lang w:val="en-US" w:eastAsia="zh-CN"/>
        </w:rPr>
        <w:tab/>
      </w:r>
      <w:r>
        <w:rPr>
          <w:rFonts w:hint="eastAsia"/>
          <w:lang w:val="en-US" w:eastAsia="zh-CN"/>
        </w:rPr>
        <w:tab/>
      </w:r>
      <w:r>
        <w:rPr>
          <w:rFonts w:hint="eastAsia"/>
          <w:lang w:val="en-US" w:eastAsia="zh-CN"/>
        </w:rPr>
        <w:t>3GPP TR 28.827 V18.0.0 Study on 5G charging for additional roaming scenarios and actors</w:t>
      </w:r>
    </w:p>
    <w:p>
      <w:pPr>
        <w:rPr>
          <w:lang w:val="en-US" w:eastAsia="zh-CN"/>
        </w:rPr>
      </w:pPr>
      <w:r>
        <w:t>[</w:t>
      </w:r>
      <w:r>
        <w:rPr>
          <w:rFonts w:hint="eastAsia"/>
          <w:lang w:val="en-US" w:eastAsia="zh-CN"/>
        </w:rPr>
        <w:t>5</w:t>
      </w:r>
      <w:r>
        <w:t>]</w:t>
      </w:r>
      <w:r>
        <w:rPr>
          <w:rFonts w:hint="eastAsia"/>
          <w:lang w:val="en-US" w:eastAsia="zh-CN"/>
        </w:rPr>
        <w:tab/>
      </w:r>
      <w:r>
        <w:rPr>
          <w:rFonts w:hint="eastAsia"/>
          <w:lang w:val="en-US" w:eastAsia="zh-CN"/>
        </w:rPr>
        <w:tab/>
      </w:r>
      <w:r>
        <w:rPr>
          <w:rFonts w:hint="eastAsia"/>
          <w:lang w:val="en-US" w:eastAsia="zh-CN"/>
        </w:rPr>
        <w:t>3GPP TS 32.255 V18.4.0 5G data connectivity domain charging; stage 2</w:t>
      </w:r>
    </w:p>
    <w:p>
      <w:pPr>
        <w:rPr>
          <w:lang w:val="en-US" w:eastAsia="zh-CN"/>
        </w:rPr>
      </w:pPr>
      <w:r>
        <w:t>[</w:t>
      </w:r>
      <w:r>
        <w:rPr>
          <w:rFonts w:hint="eastAsia"/>
          <w:lang w:val="en-US" w:eastAsia="zh-CN"/>
        </w:rPr>
        <w:t>6</w:t>
      </w:r>
      <w:r>
        <w:t>]</w:t>
      </w:r>
      <w:r>
        <w:rPr>
          <w:rFonts w:hint="eastAsia"/>
          <w:lang w:val="en-US" w:eastAsia="zh-CN"/>
        </w:rPr>
        <w:tab/>
      </w:r>
      <w:r>
        <w:rPr>
          <w:rFonts w:hint="eastAsia"/>
          <w:lang w:val="en-US" w:eastAsia="zh-CN"/>
        </w:rPr>
        <w:tab/>
      </w:r>
      <w:r>
        <w:rPr>
          <w:rFonts w:hint="eastAsia"/>
          <w:lang w:val="en-US" w:eastAsia="zh-CN"/>
        </w:rPr>
        <w:t xml:space="preserve">3GPP TS 32.256 V18.3.0 5G connection and mobility domain </w:t>
      </w:r>
      <w:r>
        <w:rPr>
          <w:lang w:val="en-US" w:eastAsia="zh-CN"/>
        </w:rPr>
        <w:t>charging; stage</w:t>
      </w:r>
      <w:r>
        <w:rPr>
          <w:rFonts w:hint="eastAsia"/>
          <w:lang w:val="en-US" w:eastAsia="zh-CN"/>
        </w:rPr>
        <w:t xml:space="preserve"> 2</w:t>
      </w:r>
    </w:p>
    <w:p>
      <w:pPr>
        <w:rPr>
          <w:lang w:val="en-US" w:eastAsia="zh-CN"/>
        </w:rPr>
      </w:pPr>
      <w:r>
        <w:t>[</w:t>
      </w:r>
      <w:r>
        <w:rPr>
          <w:rFonts w:hint="eastAsia"/>
          <w:lang w:val="en-US" w:eastAsia="zh-CN"/>
        </w:rPr>
        <w:t>7</w:t>
      </w:r>
      <w:r>
        <w:t>]</w:t>
      </w:r>
      <w:r>
        <w:rPr>
          <w:rFonts w:hint="eastAsia"/>
          <w:lang w:val="en-US" w:eastAsia="zh-CN"/>
        </w:rPr>
        <w:tab/>
      </w:r>
      <w:r>
        <w:rPr>
          <w:rFonts w:hint="eastAsia"/>
          <w:lang w:val="en-US" w:eastAsia="zh-CN"/>
        </w:rPr>
        <w:tab/>
      </w:r>
      <w:r>
        <w:rPr>
          <w:rFonts w:hint="eastAsia"/>
          <w:lang w:val="en-US" w:eastAsia="zh-CN"/>
        </w:rPr>
        <w:t>3GPP TS 32.254 V18.3.0 Application Program Interfaces (APIs) charging</w:t>
      </w:r>
    </w:p>
    <w:p>
      <w:pPr>
        <w:pStyle w:val="3"/>
      </w:pPr>
      <w:r>
        <w:t>3</w:t>
      </w:r>
      <w:r>
        <w:tab/>
      </w:r>
      <w:r>
        <w:t>Rationale</w:t>
      </w:r>
    </w:p>
    <w:p>
      <w:pPr>
        <w:rPr>
          <w:i/>
          <w:lang w:val="en-US"/>
        </w:rPr>
      </w:pPr>
      <w:r>
        <w:rPr>
          <w:lang w:eastAsia="zh-CN"/>
        </w:rPr>
        <w:t xml:space="preserve">3.1Business scenario </w:t>
      </w:r>
      <w:bookmarkStart w:id="0" w:name="OLE_LINK2"/>
      <w:r>
        <w:rPr>
          <w:lang w:eastAsia="zh-CN"/>
        </w:rPr>
        <w:t xml:space="preserve">for </w:t>
      </w:r>
      <w:r>
        <w:rPr>
          <w:rFonts w:hint="eastAsia"/>
          <w:lang w:eastAsia="zh-CN"/>
        </w:rPr>
        <w:t>NG-RAN sharing</w:t>
      </w:r>
      <w:r>
        <w:rPr>
          <w:rFonts w:hint="eastAsia"/>
          <w:lang w:val="en-US" w:eastAsia="zh-CN"/>
        </w:rPr>
        <w:t xml:space="preserve"> network is shared between multiple operators</w:t>
      </w:r>
      <w:bookmarkEnd w:id="0"/>
      <w:r>
        <w:rPr>
          <w:rFonts w:hint="eastAsia"/>
          <w:lang w:val="en-US" w:eastAsia="zh-CN"/>
        </w:rPr>
        <w:t>.</w:t>
      </w:r>
    </w:p>
    <w:p>
      <w:pPr>
        <w:rPr>
          <w:lang w:val="en-US" w:eastAsia="zh-CN"/>
        </w:rPr>
      </w:pPr>
      <w:r>
        <w:rPr>
          <w:lang w:val="en-US" w:eastAsia="zh-CN"/>
        </w:rPr>
        <w:t>MVNO (Mobile Virtual Network Operator) is the acronym for mobile virtual network operators. These operators do not own their own wireless network infrastructure but instead lease network capacity from traditional mobile network operators (MNOs) and then provide services to end users under their own brand.</w:t>
      </w:r>
    </w:p>
    <w:p>
      <w:pPr>
        <w:rPr>
          <w:lang w:val="en-US" w:eastAsia="zh-CN"/>
        </w:rPr>
      </w:pPr>
      <w:r>
        <w:rPr>
          <w:lang w:val="en-US" w:eastAsia="zh-CN"/>
        </w:rPr>
        <w:t>Satellite communication networks, as an advanced communication technology, offer advantages such as wide coverage and fast transmission. However, they also face significant challenges in infrastructure investment. For most ordinary operators, the cost of independently building and maintaining satellite communication infrastructure networks is prohibitively high. In this situation, the Mobile Virtual Network Operator (MVNO) model has become an important avenue for ordinary operators to enter the satellite communication service sector.</w:t>
      </w:r>
    </w:p>
    <w:p>
      <w:pPr>
        <w:rPr>
          <w:lang w:val="en-US" w:eastAsia="zh-CN"/>
        </w:rPr>
      </w:pPr>
      <w:r>
        <w:rPr>
          <w:lang w:val="en-US" w:eastAsia="zh-CN"/>
        </w:rPr>
        <w:t xml:space="preserve">Through the MVNO model, ordinary operators can lease existing satellite communication infrastructure without bearing enormous initial investments, enabling them to provide satellite communication services to users. This model not only lowers the entry barrier for operators but also promotes the effective </w:t>
      </w:r>
      <w:r>
        <w:rPr>
          <w:rFonts w:hint="eastAsia"/>
          <w:lang w:val="en-US" w:eastAsia="zh-CN"/>
        </w:rPr>
        <w:t>utilization</w:t>
      </w:r>
      <w:r>
        <w:rPr>
          <w:lang w:val="en-US" w:eastAsia="zh-CN"/>
        </w:rPr>
        <w:t xml:space="preserve"> of satellite communication resources. Additionally, the MVNO model can help operators rapidly expand their business scope and improve market competitiveness.</w:t>
      </w:r>
    </w:p>
    <w:p>
      <w:pPr>
        <w:rPr>
          <w:lang w:val="en-US" w:eastAsia="zh-CN"/>
        </w:rPr>
      </w:pPr>
      <w:r>
        <w:rPr>
          <w:lang w:val="en-US" w:eastAsia="zh-CN"/>
        </w:rPr>
        <w:t>3.2Potential charging requirements</w:t>
      </w:r>
    </w:p>
    <w:p>
      <w:pPr>
        <w:rPr>
          <w:lang w:val="en-US" w:eastAsia="zh-CN"/>
        </w:rPr>
      </w:pPr>
      <w:r>
        <w:rPr>
          <w:lang w:val="en-US" w:eastAsia="zh-CN"/>
        </w:rPr>
        <w:t>-</w:t>
      </w:r>
      <w:r>
        <w:rPr>
          <w:lang w:val="en-US" w:eastAsia="zh-CN"/>
        </w:rPr>
        <w:tab/>
      </w:r>
      <w:r>
        <w:rPr>
          <w:lang w:val="en-US" w:eastAsia="zh-CN"/>
        </w:rPr>
        <w:t>charging in the</w:t>
      </w:r>
      <w:r>
        <w:rPr>
          <w:rFonts w:hint="eastAsia"/>
          <w:lang w:val="en-US" w:eastAsia="zh-CN"/>
        </w:rPr>
        <w:t xml:space="preserve"> satellite</w:t>
      </w:r>
      <w:r>
        <w:rPr>
          <w:lang w:val="en-US" w:eastAsia="zh-CN"/>
        </w:rPr>
        <w:t xml:space="preserve"> MNO’s network for the purpose of wholesale charging towards an additional charging model actor e.g. </w:t>
      </w:r>
      <w:r>
        <w:rPr>
          <w:rFonts w:hint="eastAsia"/>
          <w:lang w:val="en-US" w:eastAsia="zh-CN"/>
        </w:rPr>
        <w:t xml:space="preserve">Satellite </w:t>
      </w:r>
      <w:r>
        <w:rPr>
          <w:lang w:val="en-US" w:eastAsia="zh-CN"/>
        </w:rPr>
        <w:t>MVNO</w:t>
      </w:r>
      <w:r>
        <w:rPr>
          <w:rFonts w:hint="eastAsia"/>
          <w:lang w:val="en-US" w:eastAsia="zh-CN"/>
        </w:rPr>
        <w:t>.</w:t>
      </w:r>
    </w:p>
    <w:p>
      <w:pPr>
        <w:pStyle w:val="3"/>
      </w:pPr>
      <w:r>
        <w:t>4</w:t>
      </w:r>
      <w:r>
        <w:tab/>
      </w:r>
      <w:r>
        <w:t>Detailed proposal</w:t>
      </w:r>
    </w:p>
    <w:p>
      <w:r>
        <w:t>This document proposes the following changes in TR 28</w:t>
      </w:r>
      <w:r>
        <w:rPr>
          <w:lang w:val="en-US"/>
        </w:rPr>
        <w:t>.8</w:t>
      </w:r>
      <w:r>
        <w:rPr>
          <w:rFonts w:hint="eastAsia"/>
          <w:lang w:val="en-US" w:eastAsia="zh-CN"/>
        </w:rPr>
        <w:t>46</w:t>
      </w:r>
      <w:r>
        <w:t>.</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Layout w:type="autofit"/>
        <w:tblCellMar>
          <w:top w:w="113" w:type="dxa"/>
          <w:left w:w="108" w:type="dxa"/>
          <w:bottom w:w="0" w:type="dxa"/>
          <w:right w:w="108" w:type="dxa"/>
        </w:tblCellMar>
      </w:tblPr>
      <w:tblGrid>
        <w:gridCol w:w="9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CellMar>
            <w:top w:w="113" w:type="dxa"/>
            <w:left w:w="108" w:type="dxa"/>
            <w:bottom w:w="0" w:type="dxa"/>
            <w:right w:w="108" w:type="dxa"/>
          </w:tblCellMar>
        </w:tblPrEx>
        <w:tc>
          <w:tcPr>
            <w:tcW w:w="9521" w:type="dxa"/>
            <w:shd w:val="clear" w:color="auto" w:fill="FFFFCC"/>
            <w:vAlign w:val="center"/>
          </w:tcPr>
          <w:p>
            <w:pPr>
              <w:jc w:val="center"/>
              <w:rPr>
                <w:rFonts w:ascii="Arial" w:hAnsi="Arial" w:cs="Arial"/>
                <w:b/>
                <w:bCs/>
                <w:sz w:val="28"/>
                <w:szCs w:val="28"/>
              </w:rPr>
            </w:pPr>
            <w:r>
              <w:rPr>
                <w:rFonts w:ascii="Arial" w:hAnsi="Arial" w:cs="Arial"/>
                <w:b/>
                <w:bCs/>
                <w:sz w:val="28"/>
                <w:szCs w:val="28"/>
                <w:lang w:eastAsia="zh-CN"/>
              </w:rPr>
              <w:t>1st Change</w:t>
            </w:r>
          </w:p>
        </w:tc>
      </w:tr>
    </w:tbl>
    <w:p>
      <w:pPr>
        <w:pStyle w:val="4"/>
        <w:rPr>
          <w:ins w:id="0" w:author="L470" w:date="2024-08-09T18:22:00Z"/>
          <w:b/>
          <w:bCs/>
          <w:lang w:val="en-US" w:eastAsia="zh-CN"/>
        </w:rPr>
      </w:pPr>
      <w:ins w:id="1" w:author="L470" w:date="2024-08-09T18:22:00Z">
        <w:r>
          <w:rPr>
            <w:rFonts w:cs="Arial"/>
            <w:b/>
            <w:bCs/>
          </w:rPr>
          <w:t>5</w:t>
        </w:r>
      </w:ins>
      <w:ins w:id="2" w:author="L470" w:date="2024-08-09T18:22:00Z">
        <w:r>
          <w:rPr>
            <w:b/>
            <w:bCs/>
          </w:rPr>
          <w:t>.</w:t>
        </w:r>
      </w:ins>
      <w:ins w:id="3" w:author="L470" w:date="2024-08-09T18:22:00Z">
        <w:r>
          <w:rPr>
            <w:rFonts w:cs="Arial"/>
            <w:b/>
            <w:bCs/>
          </w:rPr>
          <w:t xml:space="preserve"> X</w:t>
        </w:r>
      </w:ins>
      <w:ins w:id="4" w:author="L470" w:date="2024-08-09T18:22:00Z">
        <w:r>
          <w:rPr>
            <w:b/>
            <w:bCs/>
          </w:rPr>
          <w:tab/>
        </w:r>
      </w:ins>
      <w:ins w:id="5" w:author="L470" w:date="2024-08-09T18:22:00Z">
        <w:r>
          <w:rPr>
            <w:b/>
            <w:bCs/>
          </w:rPr>
          <w:t>Business scenario for</w:t>
        </w:r>
      </w:ins>
      <w:ins w:id="6" w:author="L470" w:date="2024-08-09T18:22:00Z">
        <w:r>
          <w:rPr>
            <w:rFonts w:hint="eastAsia"/>
            <w:b/>
            <w:bCs/>
          </w:rPr>
          <w:t xml:space="preserve"> </w:t>
        </w:r>
      </w:ins>
      <w:ins w:id="7" w:author="L470" w:date="2024-08-09T18:22:00Z">
        <w:r>
          <w:rPr>
            <w:rFonts w:hint="eastAsia" w:cs="Arial"/>
            <w:b/>
            <w:bCs/>
          </w:rPr>
          <w:t xml:space="preserve">satellite MVNO </w:t>
        </w:r>
      </w:ins>
    </w:p>
    <w:p>
      <w:pPr>
        <w:rPr>
          <w:ins w:id="8" w:author="L470" w:date="2024-08-09T18:22:00Z"/>
        </w:rPr>
      </w:pPr>
      <w:ins w:id="9" w:author="L470" w:date="2024-08-09T18:22:00Z">
        <w:r>
          <w:rPr/>
          <w:t xml:space="preserve">Business scenario#1a: MVNO (Mobile Virtual Network Operator) is the acronym for mobile virtual network operators. These operators do not own their own wireless network infrastructure but instead lease network capacity from </w:t>
        </w:r>
      </w:ins>
      <w:ins w:id="10" w:author="L470" w:date="2024-08-09T18:22:00Z">
        <w:r>
          <w:rPr>
            <w:rFonts w:hint="eastAsia"/>
          </w:rPr>
          <w:t>Satellite</w:t>
        </w:r>
      </w:ins>
      <w:ins w:id="11" w:author="L470" w:date="2024-08-09T18:22:00Z">
        <w:r>
          <w:rPr/>
          <w:t xml:space="preserve"> mobile network operators (</w:t>
        </w:r>
      </w:ins>
      <w:ins w:id="12" w:author="L470" w:date="2024-08-09T18:22:00Z">
        <w:r>
          <w:rPr>
            <w:rFonts w:hint="eastAsia"/>
          </w:rPr>
          <w:t xml:space="preserve">Satellite </w:t>
        </w:r>
      </w:ins>
      <w:ins w:id="13" w:author="L470" w:date="2024-08-09T18:22:00Z">
        <w:r>
          <w:rPr/>
          <w:t>MNOs) and then provide services to end users under their own brand.</w:t>
        </w:r>
      </w:ins>
    </w:p>
    <w:p>
      <w:ins w:id="14" w:author="L470" w:date="2024-08-09T18:22:00Z">
        <w:r>
          <w:rPr/>
          <w:t xml:space="preserve">Satellite MVNO could be charged by </w:t>
        </w:r>
      </w:ins>
      <w:ins w:id="15" w:author="L470" w:date="2024-08-09T18:22:00Z">
        <w:r>
          <w:rPr>
            <w:rFonts w:hint="eastAsia"/>
          </w:rPr>
          <w:t xml:space="preserve">Satellite </w:t>
        </w:r>
      </w:ins>
      <w:ins w:id="16" w:author="L470" w:date="2024-08-09T18:22:00Z">
        <w:r>
          <w:rPr/>
          <w:t>MNO based on the total data volume</w:t>
        </w:r>
      </w:ins>
      <w:ins w:id="17" w:author="L470" w:date="2024-08-09T18:25:00Z">
        <w:r>
          <w:rPr/>
          <w:t>, 5G</w:t>
        </w:r>
      </w:ins>
      <w:ins w:id="18" w:author="L470" w:date="2024-08-09T18:22:00Z">
        <w:r>
          <w:rPr/>
          <w:t xml:space="preserve"> connection and mobility, SMS transferred via the satellite, or based on resource usage.</w:t>
        </w:r>
      </w:ins>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Layout w:type="autofit"/>
        <w:tblCellMar>
          <w:top w:w="113" w:type="dxa"/>
          <w:left w:w="108" w:type="dxa"/>
          <w:bottom w:w="0" w:type="dxa"/>
          <w:right w:w="108" w:type="dxa"/>
        </w:tblCellMar>
      </w:tblPr>
      <w:tblGrid>
        <w:gridCol w:w="95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CellMar>
            <w:top w:w="113" w:type="dxa"/>
            <w:left w:w="108" w:type="dxa"/>
            <w:bottom w:w="0" w:type="dxa"/>
            <w:right w:w="108" w:type="dxa"/>
          </w:tblCellMar>
        </w:tblPrEx>
        <w:tc>
          <w:tcPr>
            <w:tcW w:w="9521" w:type="dxa"/>
            <w:shd w:val="clear" w:color="auto" w:fill="FFFFCC"/>
            <w:vAlign w:val="center"/>
          </w:tcPr>
          <w:p>
            <w:pPr>
              <w:jc w:val="center"/>
              <w:rPr>
                <w:rFonts w:ascii="Arial" w:hAnsi="Arial" w:cs="Arial"/>
                <w:b/>
                <w:bCs/>
                <w:sz w:val="28"/>
                <w:szCs w:val="28"/>
              </w:rPr>
            </w:pPr>
            <w:bookmarkStart w:id="1" w:name="_Toc384916783"/>
            <w:bookmarkStart w:id="2" w:name="_Toc384916784"/>
            <w:r>
              <w:rPr>
                <w:rFonts w:ascii="Arial" w:hAnsi="Arial" w:cs="Arial"/>
                <w:b/>
                <w:bCs/>
                <w:sz w:val="28"/>
                <w:szCs w:val="28"/>
                <w:lang w:eastAsia="zh-CN"/>
              </w:rPr>
              <w:t>Next Change</w:t>
            </w:r>
          </w:p>
        </w:tc>
      </w:tr>
      <w:bookmarkEnd w:id="1"/>
      <w:bookmarkEnd w:id="2"/>
    </w:tbl>
    <w:p>
      <w:pPr>
        <w:pStyle w:val="3"/>
        <w:rPr>
          <w:ins w:id="19" w:author="L470" w:date="2024-08-09T18:23:00Z"/>
          <w:b/>
          <w:bCs/>
          <w:kern w:val="36"/>
          <w:lang w:val="en-US" w:eastAsia="zh-CN"/>
        </w:rPr>
      </w:pPr>
      <w:ins w:id="20" w:author="L470" w:date="2024-08-09T18:23:00Z">
        <w:bookmarkStart w:id="3" w:name="OLE_LINK10"/>
        <w:r>
          <w:rPr>
            <w:rFonts w:hint="eastAsia" w:cs="Arial"/>
            <w:b/>
            <w:bCs/>
            <w:kern w:val="36"/>
          </w:rPr>
          <w:t>6</w:t>
        </w:r>
      </w:ins>
      <w:ins w:id="21" w:author="L470" w:date="2024-08-09T18:23:00Z">
        <w:r>
          <w:rPr>
            <w:b/>
            <w:bCs/>
            <w:kern w:val="36"/>
          </w:rPr>
          <w:tab/>
        </w:r>
      </w:ins>
      <w:ins w:id="22" w:author="L470" w:date="2024-08-09T18:23:00Z">
        <w:r>
          <w:rPr>
            <w:b/>
            <w:bCs/>
            <w:kern w:val="36"/>
          </w:rPr>
          <w:t>Charging scenarios and key issues</w:t>
        </w:r>
      </w:ins>
    </w:p>
    <w:p>
      <w:pPr>
        <w:pStyle w:val="4"/>
        <w:overflowPunct w:val="0"/>
        <w:autoSpaceDE w:val="0"/>
        <w:autoSpaceDN w:val="0"/>
        <w:adjustRightInd w:val="0"/>
        <w:textAlignment w:val="baseline"/>
        <w:rPr>
          <w:ins w:id="23" w:author="L470" w:date="2024-08-09T18:23:00Z"/>
          <w:b/>
          <w:bCs/>
        </w:rPr>
      </w:pPr>
      <w:ins w:id="24" w:author="L470" w:date="2024-08-09T18:23:00Z">
        <w:r>
          <w:rPr>
            <w:rFonts w:cs="Arial"/>
            <w:b/>
            <w:bCs/>
          </w:rPr>
          <w:t>6</w:t>
        </w:r>
      </w:ins>
      <w:ins w:id="25" w:author="L470" w:date="2024-08-09T18:23:00Z">
        <w:r>
          <w:rPr>
            <w:b/>
            <w:bCs/>
          </w:rPr>
          <w:t>.</w:t>
        </w:r>
      </w:ins>
      <w:ins w:id="26" w:author="L470" w:date="2024-08-09T18:23:00Z">
        <w:r>
          <w:rPr>
            <w:rFonts w:cs="Arial"/>
            <w:b/>
            <w:bCs/>
          </w:rPr>
          <w:t xml:space="preserve"> X</w:t>
        </w:r>
      </w:ins>
      <w:ins w:id="27" w:author="L470" w:date="2024-08-09T18:23:00Z">
        <w:r>
          <w:rPr>
            <w:b/>
            <w:bCs/>
          </w:rPr>
          <w:tab/>
        </w:r>
      </w:ins>
      <w:ins w:id="28" w:author="L470" w:date="2024-08-09T18:23:00Z">
        <w:r>
          <w:rPr>
            <w:b/>
            <w:bCs/>
          </w:rPr>
          <w:t>Topic 1</w:t>
        </w:r>
      </w:ins>
      <w:ins w:id="29" w:author="L470" w:date="2024-08-09T18:23:00Z">
        <w:r>
          <w:rPr>
            <w:rFonts w:hint="eastAsia"/>
            <w:b/>
            <w:bCs/>
          </w:rPr>
          <w:t xml:space="preserve"> </w:t>
        </w:r>
      </w:ins>
      <w:ins w:id="30" w:author="L470" w:date="2024-08-09T18:23:00Z">
        <w:r>
          <w:rPr>
            <w:rFonts w:hint="eastAsia" w:cs="Arial"/>
            <w:b/>
            <w:bCs/>
          </w:rPr>
          <w:t>Charging in satellite operator for the purpose of wholesale charging satellite MVNO</w:t>
        </w:r>
      </w:ins>
    </w:p>
    <w:p>
      <w:pPr>
        <w:pStyle w:val="5"/>
        <w:rPr>
          <w:ins w:id="31" w:author="L470" w:date="2024-08-09T18:23:00Z"/>
          <w:b/>
          <w:bCs/>
        </w:rPr>
      </w:pPr>
      <w:ins w:id="32" w:author="L470" w:date="2024-08-09T18:23:00Z">
        <w:r>
          <w:rPr>
            <w:rFonts w:cs="Arial"/>
            <w:b/>
            <w:bCs/>
          </w:rPr>
          <w:t>6. X.1</w:t>
        </w:r>
      </w:ins>
      <w:ins w:id="33" w:author="L470" w:date="2024-08-09T18:23:00Z">
        <w:r>
          <w:rPr>
            <w:b/>
            <w:bCs/>
          </w:rPr>
          <w:tab/>
        </w:r>
      </w:ins>
      <w:ins w:id="34" w:author="L470" w:date="2024-08-09T18:23:00Z">
        <w:r>
          <w:rPr>
            <w:rFonts w:hint="eastAsia" w:cs="Arial"/>
            <w:b/>
            <w:bCs/>
          </w:rPr>
          <w:t>Use cases</w:t>
        </w:r>
      </w:ins>
      <w:ins w:id="35" w:author="L470" w:date="2024-08-09T18:23:00Z">
        <w:r>
          <w:rPr>
            <w:b/>
            <w:bCs/>
          </w:rPr>
          <w:t xml:space="preserve"> </w:t>
        </w:r>
      </w:ins>
    </w:p>
    <w:p>
      <w:pPr>
        <w:keepNext/>
        <w:keepLines/>
        <w:widowControl w:val="0"/>
        <w:spacing w:before="120"/>
        <w:ind w:left="1418" w:hanging="1418"/>
        <w:outlineLvl w:val="3"/>
        <w:rPr>
          <w:ins w:id="36" w:author="L470" w:date="2024-08-09T18:23:00Z"/>
          <w:rFonts w:ascii="Arial" w:hAnsi="Arial" w:eastAsia="Times New Roman"/>
        </w:rPr>
      </w:pPr>
      <w:ins w:id="37" w:author="L470" w:date="2024-08-09T18:23:00Z">
        <w:bookmarkStart w:id="4" w:name="_Toc144201034"/>
        <w:bookmarkEnd w:id="4"/>
        <w:bookmarkStart w:id="5" w:name="_Toc144821059"/>
        <w:bookmarkEnd w:id="5"/>
        <w:bookmarkStart w:id="6" w:name="_Toc144200769"/>
        <w:bookmarkEnd w:id="6"/>
        <w:bookmarkStart w:id="7" w:name="_Toc104192393"/>
        <w:bookmarkEnd w:id="7"/>
        <w:r>
          <w:rPr>
            <w:rFonts w:ascii="Arial" w:hAnsi="Arial" w:cs="Arial"/>
          </w:rPr>
          <w:t>6</w:t>
        </w:r>
      </w:ins>
      <w:ins w:id="38" w:author="L470" w:date="2024-08-09T18:23:00Z">
        <w:r>
          <w:rPr>
            <w:rFonts w:ascii="Arial" w:hAnsi="Arial" w:eastAsia="Times New Roman"/>
          </w:rPr>
          <w:t>.</w:t>
        </w:r>
      </w:ins>
      <w:ins w:id="39" w:author="L470" w:date="2024-08-09T18:23:00Z">
        <w:r>
          <w:rPr>
            <w:rFonts w:ascii="Arial" w:hAnsi="Arial" w:cs="Arial"/>
          </w:rPr>
          <w:t xml:space="preserve"> X.1.1</w:t>
        </w:r>
      </w:ins>
      <w:ins w:id="40" w:author="L470" w:date="2024-08-09T18:23:00Z">
        <w:r>
          <w:rPr>
            <w:rFonts w:ascii="Arial" w:hAnsi="Arial" w:eastAsia="Times New Roman"/>
          </w:rPr>
          <w:tab/>
        </w:r>
      </w:ins>
      <w:ins w:id="41" w:author="L470" w:date="2024-08-09T18:23:00Z">
        <w:r>
          <w:rPr>
            <w:rFonts w:ascii="Arial" w:hAnsi="Arial" w:eastAsia="Times New Roman"/>
          </w:rPr>
          <w:t>Use case #</w:t>
        </w:r>
      </w:ins>
      <w:ins w:id="42" w:author="L470" w:date="2024-08-09T18:23:00Z">
        <w:r>
          <w:rPr>
            <w:rFonts w:ascii="Arial" w:hAnsi="Arial" w:cs="Arial"/>
          </w:rPr>
          <w:t>1</w:t>
        </w:r>
      </w:ins>
      <w:ins w:id="43" w:author="L470" w:date="2024-08-09T18:23:00Z">
        <w:r>
          <w:rPr>
            <w:rFonts w:ascii="Arial" w:hAnsi="Arial" w:eastAsia="Times New Roman"/>
          </w:rPr>
          <w:t xml:space="preserve">a: </w:t>
        </w:r>
      </w:ins>
      <w:ins w:id="44" w:author="L470" w:date="2024-08-09T18:23:00Z">
        <w:r>
          <w:rPr>
            <w:rFonts w:ascii="Arial" w:hAnsi="Arial" w:cs="Arial"/>
          </w:rPr>
          <w:t>satellite operator</w:t>
        </w:r>
      </w:ins>
      <w:ins w:id="45" w:author="L470" w:date="2024-08-09T18:23:00Z">
        <w:r>
          <w:rPr>
            <w:rFonts w:ascii="Arial" w:hAnsi="Arial" w:eastAsia="Times New Roman"/>
          </w:rPr>
          <w:t xml:space="preserve"> does wholesale charging for 5G data connectivity towards additional actors</w:t>
        </w:r>
      </w:ins>
    </w:p>
    <w:p>
      <w:pPr>
        <w:rPr>
          <w:ins w:id="46" w:author="L470" w:date="2024-08-09T18:23:00Z"/>
        </w:rPr>
      </w:pPr>
      <w:ins w:id="47" w:author="L470" w:date="2024-08-09T18:23:00Z">
        <w:r>
          <w:rPr/>
          <w:t xml:space="preserve">This use case focuses on </w:t>
        </w:r>
      </w:ins>
      <w:ins w:id="48" w:author="L470" w:date="2024-08-09T18:23:00Z">
        <w:r>
          <w:rPr>
            <w:rFonts w:hint="eastAsia"/>
          </w:rPr>
          <w:t>satellite operator</w:t>
        </w:r>
      </w:ins>
      <w:ins w:id="49" w:author="L470" w:date="2024-08-09T18:23:00Z">
        <w:r>
          <w:rPr/>
          <w:t xml:space="preserve"> and</w:t>
        </w:r>
      </w:ins>
      <w:ins w:id="50" w:author="L470" w:date="2024-08-09T18:23:00Z">
        <w:r>
          <w:rPr>
            <w:rFonts w:hint="eastAsia"/>
          </w:rPr>
          <w:t xml:space="preserve"> satellite</w:t>
        </w:r>
      </w:ins>
      <w:ins w:id="51" w:author="L470" w:date="2024-08-09T18:23:00Z">
        <w:r>
          <w:rPr/>
          <w:t xml:space="preserve"> MVNO business roles.</w:t>
        </w:r>
      </w:ins>
    </w:p>
    <w:p>
      <w:pPr>
        <w:rPr>
          <w:ins w:id="52" w:author="L470" w:date="2024-08-09T18:23:00Z"/>
        </w:rPr>
      </w:pPr>
      <w:ins w:id="53" w:author="L470" w:date="2024-08-09T18:23:00Z">
        <w:r>
          <w:rPr/>
          <w:t xml:space="preserve">A subscriber has a UE and a subscription with the MVNO which allows usage of 5G data connectivity while in the home </w:t>
        </w:r>
      </w:ins>
      <w:ins w:id="54" w:author="L470" w:date="2024-08-09T18:23:00Z">
        <w:r>
          <w:rPr>
            <w:rFonts w:hint="eastAsia"/>
          </w:rPr>
          <w:t>satellite operator</w:t>
        </w:r>
      </w:ins>
      <w:ins w:id="55" w:author="L470" w:date="2024-08-09T18:23:00Z">
        <w:r>
          <w:rPr/>
          <w:t>.</w:t>
        </w:r>
      </w:ins>
    </w:p>
    <w:p>
      <w:pPr>
        <w:rPr>
          <w:ins w:id="56" w:author="L470" w:date="2024-08-09T18:23:00Z"/>
        </w:rPr>
      </w:pPr>
      <w:ins w:id="57" w:author="L470" w:date="2024-08-09T18:23:00Z">
        <w:r>
          <w:rPr/>
          <w:t xml:space="preserve">The </w:t>
        </w:r>
      </w:ins>
      <w:ins w:id="58" w:author="L470" w:date="2024-08-09T18:23:00Z">
        <w:r>
          <w:rPr>
            <w:rFonts w:hint="eastAsia"/>
          </w:rPr>
          <w:t>satellite operator</w:t>
        </w:r>
      </w:ins>
      <w:ins w:id="59" w:author="L470" w:date="2024-08-09T18:23:00Z">
        <w:r>
          <w:rPr/>
          <w:t xml:space="preserve"> to MVNO charging could be based on data volume that the MVNO UE has used in the </w:t>
        </w:r>
      </w:ins>
      <w:ins w:id="60" w:author="L470" w:date="2024-08-09T18:23:00Z">
        <w:r>
          <w:rPr>
            <w:rFonts w:hint="eastAsia"/>
          </w:rPr>
          <w:t>satellite operator</w:t>
        </w:r>
      </w:ins>
      <w:ins w:id="61" w:author="L470" w:date="2024-08-09T18:23:00Z">
        <w:r>
          <w:rPr/>
          <w:t>’s network considering of the following aspects:</w:t>
        </w:r>
      </w:ins>
    </w:p>
    <w:p>
      <w:pPr>
        <w:ind w:left="568" w:hanging="284"/>
        <w:rPr>
          <w:ins w:id="62" w:author="L470" w:date="2024-08-09T18:23:00Z"/>
        </w:rPr>
      </w:pPr>
      <w:ins w:id="63" w:author="L470" w:date="2024-08-09T18:23:00Z">
        <w:r>
          <w:rPr/>
          <w:t>-</w:t>
        </w:r>
      </w:ins>
      <w:ins w:id="64" w:author="L470" w:date="2024-08-09T18:23:00Z">
        <w:r>
          <w:rPr/>
          <w:tab/>
        </w:r>
      </w:ins>
      <w:ins w:id="65" w:author="L470" w:date="2024-08-09T18:23:00Z">
        <w:r>
          <w:rPr/>
          <w:t>RAT type;</w:t>
        </w:r>
      </w:ins>
    </w:p>
    <w:p>
      <w:pPr>
        <w:ind w:left="568" w:hanging="284"/>
        <w:rPr>
          <w:ins w:id="66" w:author="L470" w:date="2024-08-09T18:23:00Z"/>
        </w:rPr>
      </w:pPr>
      <w:ins w:id="67" w:author="L470" w:date="2024-08-09T18:23:00Z">
        <w:r>
          <w:rPr/>
          <w:t>-</w:t>
        </w:r>
      </w:ins>
      <w:ins w:id="68" w:author="L470" w:date="2024-08-09T18:23:00Z">
        <w:r>
          <w:rPr/>
          <w:tab/>
        </w:r>
      </w:ins>
      <w:ins w:id="69" w:author="L470" w:date="2024-08-09T18:23:00Z">
        <w:r>
          <w:rPr/>
          <w:t>S-NSSAI;</w:t>
        </w:r>
      </w:ins>
    </w:p>
    <w:p>
      <w:pPr>
        <w:ind w:left="568" w:hanging="284"/>
        <w:rPr>
          <w:ins w:id="70" w:author="L470" w:date="2024-08-09T18:23:00Z"/>
        </w:rPr>
      </w:pPr>
      <w:ins w:id="71" w:author="L470" w:date="2024-08-09T18:23:00Z">
        <w:r>
          <w:rPr/>
          <w:t>-</w:t>
        </w:r>
      </w:ins>
      <w:ins w:id="72" w:author="L470" w:date="2024-08-09T18:23:00Z">
        <w:r>
          <w:rPr/>
          <w:tab/>
        </w:r>
      </w:ins>
      <w:ins w:id="73" w:author="L470" w:date="2024-08-09T18:23:00Z">
        <w:r>
          <w:rPr/>
          <w:t>DNN;</w:t>
        </w:r>
      </w:ins>
    </w:p>
    <w:p>
      <w:pPr>
        <w:ind w:left="568" w:hanging="284"/>
        <w:rPr>
          <w:ins w:id="74" w:author="L470" w:date="2024-08-09T18:23:00Z"/>
        </w:rPr>
      </w:pPr>
      <w:ins w:id="75" w:author="L470" w:date="2024-08-09T18:23:00Z">
        <w:r>
          <w:rPr/>
          <w:t>-</w:t>
        </w:r>
      </w:ins>
      <w:ins w:id="76" w:author="L470" w:date="2024-08-09T18:23:00Z">
        <w:r>
          <w:rPr/>
          <w:tab/>
        </w:r>
      </w:ins>
      <w:ins w:id="77" w:author="L470" w:date="2024-08-09T18:23:00Z">
        <w:r>
          <w:rPr/>
          <w:t>QoS information.</w:t>
        </w:r>
      </w:ins>
    </w:p>
    <w:p>
      <w:pPr>
        <w:keepNext/>
        <w:keepLines/>
        <w:widowControl w:val="0"/>
        <w:spacing w:before="120"/>
        <w:ind w:left="1418" w:hanging="1418"/>
        <w:outlineLvl w:val="3"/>
        <w:rPr>
          <w:ins w:id="78" w:author="L470" w:date="2024-08-09T18:23:00Z"/>
          <w:rFonts w:ascii="Arial" w:hAnsi="Arial" w:eastAsia="Times New Roman"/>
        </w:rPr>
      </w:pPr>
      <w:ins w:id="79" w:author="L470" w:date="2024-08-09T18:24:00Z">
        <w:bookmarkStart w:id="8" w:name="_Toc104192394"/>
        <w:bookmarkEnd w:id="8"/>
        <w:bookmarkStart w:id="9" w:name="_Toc144200770"/>
        <w:bookmarkEnd w:id="9"/>
        <w:bookmarkStart w:id="10" w:name="_Toc144821060"/>
        <w:bookmarkEnd w:id="10"/>
        <w:bookmarkStart w:id="11" w:name="_Toc144201035"/>
        <w:bookmarkEnd w:id="11"/>
        <w:r>
          <w:rPr>
            <w:rFonts w:ascii="Arial" w:hAnsi="Arial" w:cs="Arial"/>
          </w:rPr>
          <w:t>6. X.1.2</w:t>
        </w:r>
      </w:ins>
      <w:ins w:id="80" w:author="L470" w:date="2024-08-09T18:23:00Z">
        <w:r>
          <w:rPr>
            <w:rFonts w:ascii="Arial" w:hAnsi="Arial" w:eastAsia="Times New Roman"/>
          </w:rPr>
          <w:tab/>
        </w:r>
      </w:ins>
      <w:ins w:id="81" w:author="L470" w:date="2024-08-09T18:23:00Z">
        <w:r>
          <w:rPr>
            <w:rFonts w:ascii="Arial" w:hAnsi="Arial" w:eastAsia="Times New Roman"/>
          </w:rPr>
          <w:t>Use case #</w:t>
        </w:r>
      </w:ins>
      <w:ins w:id="82" w:author="L470" w:date="2024-08-09T18:23:00Z">
        <w:r>
          <w:rPr>
            <w:rFonts w:ascii="Arial" w:hAnsi="Arial" w:cs="Arial"/>
          </w:rPr>
          <w:t>1</w:t>
        </w:r>
      </w:ins>
      <w:ins w:id="83" w:author="L470" w:date="2024-08-09T18:23:00Z">
        <w:r>
          <w:rPr>
            <w:rFonts w:ascii="Arial" w:hAnsi="Arial" w:eastAsia="Times New Roman"/>
          </w:rPr>
          <w:t xml:space="preserve">b: </w:t>
        </w:r>
      </w:ins>
      <w:ins w:id="84" w:author="L470" w:date="2024-08-09T18:23:00Z">
        <w:r>
          <w:rPr>
            <w:rFonts w:ascii="Arial" w:hAnsi="Arial" w:cs="Arial"/>
          </w:rPr>
          <w:t>satellite operator</w:t>
        </w:r>
      </w:ins>
      <w:ins w:id="85" w:author="L470" w:date="2024-08-09T18:23:00Z">
        <w:r>
          <w:rPr>
            <w:rFonts w:ascii="Arial" w:hAnsi="Arial" w:eastAsia="Times New Roman"/>
          </w:rPr>
          <w:t xml:space="preserve"> does wholesale charging for 5G connection and mobility towards additional actors</w:t>
        </w:r>
      </w:ins>
    </w:p>
    <w:p>
      <w:pPr>
        <w:rPr>
          <w:ins w:id="86" w:author="L470" w:date="2024-08-09T18:23:00Z"/>
        </w:rPr>
      </w:pPr>
      <w:ins w:id="87" w:author="L470" w:date="2024-08-09T18:23:00Z">
        <w:r>
          <w:rPr/>
          <w:t xml:space="preserve">This use case focuses on </w:t>
        </w:r>
      </w:ins>
      <w:ins w:id="88" w:author="L470" w:date="2024-08-09T18:23:00Z">
        <w:r>
          <w:rPr>
            <w:rFonts w:hint="eastAsia"/>
          </w:rPr>
          <w:t>satellite operator</w:t>
        </w:r>
      </w:ins>
      <w:ins w:id="89" w:author="L470" w:date="2024-08-09T18:23:00Z">
        <w:r>
          <w:rPr/>
          <w:t xml:space="preserve"> and MVNO (additional actor) business roles.</w:t>
        </w:r>
      </w:ins>
    </w:p>
    <w:p>
      <w:pPr>
        <w:rPr>
          <w:ins w:id="90" w:author="L470" w:date="2024-08-09T18:23:00Z"/>
        </w:rPr>
      </w:pPr>
      <w:ins w:id="91" w:author="L470" w:date="2024-08-09T18:23:00Z">
        <w:r>
          <w:rPr/>
          <w:t>A CSC (UE) has a subscription with the additional actor which allows usage of 5G data connectivity connection and mobility.</w:t>
        </w:r>
      </w:ins>
    </w:p>
    <w:p>
      <w:pPr>
        <w:rPr>
          <w:ins w:id="92" w:author="L470" w:date="2024-08-09T18:23:00Z"/>
        </w:rPr>
      </w:pPr>
      <w:ins w:id="93" w:author="L470" w:date="2024-08-09T18:23:00Z">
        <w:r>
          <w:rPr/>
          <w:t xml:space="preserve">The home </w:t>
        </w:r>
      </w:ins>
      <w:ins w:id="94" w:author="L470" w:date="2024-08-09T18:23:00Z">
        <w:r>
          <w:rPr>
            <w:rFonts w:hint="eastAsia"/>
          </w:rPr>
          <w:t>satellite operator</w:t>
        </w:r>
      </w:ins>
      <w:ins w:id="95" w:author="L470" w:date="2024-08-09T18:23:00Z">
        <w:r>
          <w:rPr/>
          <w:t xml:space="preserve"> to additional actor charging is based number of home </w:t>
        </w:r>
      </w:ins>
      <w:ins w:id="96" w:author="L470" w:date="2024-08-09T18:23:00Z">
        <w:r>
          <w:rPr>
            <w:rFonts w:hint="eastAsia"/>
          </w:rPr>
          <w:t>satellite operator</w:t>
        </w:r>
      </w:ins>
      <w:ins w:id="97" w:author="L470" w:date="2024-08-09T18:23:00Z">
        <w:r>
          <w:rPr/>
          <w:t xml:space="preserve">’s UEs (i.e. unique SUPI) connected to the visited </w:t>
        </w:r>
      </w:ins>
      <w:ins w:id="98" w:author="L470" w:date="2024-08-09T18:23:00Z">
        <w:r>
          <w:rPr>
            <w:rFonts w:hint="eastAsia"/>
          </w:rPr>
          <w:t>satellite operator</w:t>
        </w:r>
      </w:ins>
      <w:ins w:id="99" w:author="L470" w:date="2024-08-09T18:23:00Z">
        <w:r>
          <w:rPr/>
          <w:t>’s network over a specific period of time.</w:t>
        </w:r>
      </w:ins>
    </w:p>
    <w:p>
      <w:pPr>
        <w:keepNext/>
        <w:keepLines/>
        <w:widowControl w:val="0"/>
        <w:spacing w:before="120"/>
        <w:ind w:left="1418" w:hanging="1418"/>
        <w:outlineLvl w:val="3"/>
        <w:rPr>
          <w:ins w:id="100" w:author="L470" w:date="2024-08-09T18:23:00Z"/>
          <w:rFonts w:ascii="Arial" w:hAnsi="Arial" w:eastAsia="Times New Roman"/>
        </w:rPr>
      </w:pPr>
      <w:ins w:id="101" w:author="L470" w:date="2024-08-09T18:24:00Z">
        <w:bookmarkStart w:id="12" w:name="_Toc144200771"/>
        <w:bookmarkEnd w:id="12"/>
        <w:bookmarkStart w:id="13" w:name="_Toc144201036"/>
        <w:bookmarkEnd w:id="13"/>
        <w:bookmarkStart w:id="14" w:name="_Toc104192395"/>
        <w:bookmarkEnd w:id="14"/>
        <w:bookmarkStart w:id="15" w:name="_Toc144821061"/>
        <w:bookmarkEnd w:id="15"/>
        <w:r>
          <w:rPr>
            <w:rFonts w:ascii="Arial" w:hAnsi="Arial" w:cs="Arial"/>
          </w:rPr>
          <w:t>6. X.1.3</w:t>
        </w:r>
      </w:ins>
      <w:ins w:id="102" w:author="L470" w:date="2024-08-09T18:23:00Z">
        <w:r>
          <w:rPr>
            <w:rFonts w:ascii="Arial" w:hAnsi="Arial" w:eastAsia="Times New Roman"/>
          </w:rPr>
          <w:tab/>
        </w:r>
      </w:ins>
      <w:ins w:id="103" w:author="L470" w:date="2024-08-09T18:23:00Z">
        <w:r>
          <w:rPr>
            <w:rFonts w:ascii="Arial" w:hAnsi="Arial" w:eastAsia="Times New Roman"/>
          </w:rPr>
          <w:t>Use case #</w:t>
        </w:r>
      </w:ins>
      <w:ins w:id="104" w:author="L470" w:date="2024-08-09T18:23:00Z">
        <w:r>
          <w:rPr>
            <w:rFonts w:ascii="Arial" w:hAnsi="Arial" w:cs="Arial"/>
          </w:rPr>
          <w:t>1</w:t>
        </w:r>
      </w:ins>
      <w:ins w:id="105" w:author="L470" w:date="2024-08-09T18:23:00Z">
        <w:r>
          <w:rPr>
            <w:rFonts w:ascii="Arial" w:hAnsi="Arial" w:eastAsia="Times New Roman"/>
          </w:rPr>
          <w:t xml:space="preserve">c: </w:t>
        </w:r>
      </w:ins>
      <w:ins w:id="106" w:author="L470" w:date="2024-08-09T18:23:00Z">
        <w:r>
          <w:rPr>
            <w:rFonts w:ascii="Arial" w:hAnsi="Arial" w:cs="Arial"/>
          </w:rPr>
          <w:t>satellite operator</w:t>
        </w:r>
      </w:ins>
      <w:ins w:id="107" w:author="L470" w:date="2024-08-09T18:23:00Z">
        <w:r>
          <w:rPr>
            <w:rFonts w:ascii="Arial" w:hAnsi="Arial" w:eastAsia="Times New Roman"/>
          </w:rPr>
          <w:t xml:space="preserve"> does wholesale charging for 5G SMS towards additional actors</w:t>
        </w:r>
      </w:ins>
    </w:p>
    <w:p>
      <w:pPr>
        <w:rPr>
          <w:ins w:id="108" w:author="L470" w:date="2024-08-09T18:23:00Z"/>
        </w:rPr>
      </w:pPr>
      <w:ins w:id="109" w:author="L470" w:date="2024-08-09T18:23:00Z">
        <w:r>
          <w:rPr/>
          <w:t xml:space="preserve">This use case focuses on </w:t>
        </w:r>
      </w:ins>
      <w:ins w:id="110" w:author="L470" w:date="2024-08-09T18:23:00Z">
        <w:r>
          <w:rPr>
            <w:rFonts w:hint="eastAsia"/>
          </w:rPr>
          <w:t>satellite operator</w:t>
        </w:r>
      </w:ins>
      <w:ins w:id="111" w:author="L470" w:date="2024-08-09T18:23:00Z">
        <w:r>
          <w:rPr/>
          <w:t xml:space="preserve"> and MVNO (additional actor) business roles.</w:t>
        </w:r>
      </w:ins>
    </w:p>
    <w:p>
      <w:pPr>
        <w:rPr>
          <w:ins w:id="112" w:author="L470" w:date="2024-08-09T18:23:00Z"/>
        </w:rPr>
      </w:pPr>
      <w:ins w:id="113" w:author="L470" w:date="2024-08-09T18:23:00Z">
        <w:r>
          <w:rPr/>
          <w:t>A CCS (UE) has a subscription with the MVNO which allows usage of SMS over NAS in 5GS.</w:t>
        </w:r>
      </w:ins>
    </w:p>
    <w:p>
      <w:pPr>
        <w:rPr>
          <w:ins w:id="114" w:author="L470" w:date="2024-08-09T18:23:00Z"/>
        </w:rPr>
      </w:pPr>
      <w:ins w:id="115" w:author="L470" w:date="2024-08-09T18:23:00Z">
        <w:r>
          <w:rPr/>
          <w:t xml:space="preserve">The home </w:t>
        </w:r>
      </w:ins>
      <w:ins w:id="116" w:author="L470" w:date="2024-08-09T18:23:00Z">
        <w:r>
          <w:rPr>
            <w:rFonts w:hint="eastAsia"/>
          </w:rPr>
          <w:t>satellite operator</w:t>
        </w:r>
      </w:ins>
      <w:ins w:id="117" w:author="L470" w:date="2024-08-09T18:23:00Z">
        <w:r>
          <w:rPr/>
          <w:t xml:space="preserve"> to additional actor charging could be based on number of SMS sent or received by the additional actor’s UEs served by the home </w:t>
        </w:r>
      </w:ins>
      <w:ins w:id="118" w:author="L470" w:date="2024-08-09T18:23:00Z">
        <w:r>
          <w:rPr>
            <w:rFonts w:hint="eastAsia"/>
          </w:rPr>
          <w:t>satellite operator</w:t>
        </w:r>
      </w:ins>
      <w:ins w:id="119" w:author="L470" w:date="2024-08-09T18:23:00Z">
        <w:r>
          <w:rPr/>
          <w:t>’s network considering of the following aspects:</w:t>
        </w:r>
      </w:ins>
    </w:p>
    <w:p>
      <w:pPr>
        <w:ind w:left="568" w:hanging="284"/>
        <w:rPr>
          <w:ins w:id="120" w:author="L470" w:date="2024-08-09T18:23:00Z"/>
        </w:rPr>
      </w:pPr>
      <w:ins w:id="121" w:author="L470" w:date="2024-08-09T18:23:00Z">
        <w:r>
          <w:rPr/>
          <w:t>-</w:t>
        </w:r>
      </w:ins>
      <w:ins w:id="122" w:author="L470" w:date="2024-08-09T18:23:00Z">
        <w:r>
          <w:rPr/>
          <w:tab/>
        </w:r>
      </w:ins>
      <w:ins w:id="123" w:author="L470" w:date="2024-08-09T18:23:00Z">
        <w:r>
          <w:rPr/>
          <w:t>RAT type;</w:t>
        </w:r>
      </w:ins>
    </w:p>
    <w:p>
      <w:pPr>
        <w:ind w:left="568" w:hanging="284"/>
        <w:rPr>
          <w:ins w:id="124" w:author="L470" w:date="2024-08-09T18:23:00Z"/>
        </w:rPr>
      </w:pPr>
      <w:ins w:id="125" w:author="L470" w:date="2024-08-09T18:23:00Z">
        <w:r>
          <w:rPr/>
          <w:t>-</w:t>
        </w:r>
      </w:ins>
      <w:ins w:id="126" w:author="L470" w:date="2024-08-09T18:23:00Z">
        <w:r>
          <w:rPr/>
          <w:tab/>
        </w:r>
      </w:ins>
      <w:ins w:id="127" w:author="L470" w:date="2024-08-09T18:23:00Z">
        <w:r>
          <w:rPr/>
          <w:t>Location</w:t>
        </w:r>
      </w:ins>
    </w:p>
    <w:p>
      <w:pPr>
        <w:pStyle w:val="5"/>
        <w:rPr>
          <w:ins w:id="128" w:author="L470" w:date="2024-08-09T18:23:00Z"/>
          <w:rFonts w:cs="Arial"/>
          <w:b/>
          <w:bCs/>
        </w:rPr>
      </w:pPr>
      <w:ins w:id="129" w:author="L470" w:date="2024-08-09T18:25:00Z">
        <w:r>
          <w:rPr>
            <w:rFonts w:cs="Arial"/>
            <w:b/>
            <w:bCs/>
          </w:rPr>
          <w:t>6. X.2</w:t>
        </w:r>
      </w:ins>
      <w:ins w:id="130" w:author="L470" w:date="2024-08-09T18:23:00Z">
        <w:r>
          <w:rPr>
            <w:rFonts w:hint="eastAsia" w:cs="Arial"/>
            <w:b/>
            <w:bCs/>
          </w:rPr>
          <w:tab/>
        </w:r>
      </w:ins>
      <w:ins w:id="131" w:author="L470" w:date="2024-08-09T18:23:00Z">
        <w:r>
          <w:rPr>
            <w:rFonts w:hint="eastAsia" w:cs="Arial"/>
            <w:b/>
            <w:bCs/>
          </w:rPr>
          <w:t>Potential charging requirements</w:t>
        </w:r>
      </w:ins>
    </w:p>
    <w:p>
      <w:pPr>
        <w:rPr>
          <w:ins w:id="132" w:author="L470" w:date="2024-08-09T18:23:00Z"/>
        </w:rPr>
      </w:pPr>
      <w:ins w:id="133" w:author="L470" w:date="2024-08-09T18:23:00Z">
        <w:r>
          <w:rPr>
            <w:rFonts w:eastAsia="Malgun Gothic"/>
            <w:b/>
          </w:rPr>
          <w:t>REQ-</w:t>
        </w:r>
      </w:ins>
      <w:ins w:id="134" w:author="L470" w:date="2024-08-09T18:23:00Z">
        <w:r>
          <w:rPr>
            <w:b/>
          </w:rPr>
          <w:t>CH_SMVNO</w:t>
        </w:r>
      </w:ins>
      <w:ins w:id="135" w:author="L470" w:date="2024-08-09T18:23:00Z">
        <w:r>
          <w:rPr>
            <w:rFonts w:eastAsia="Malgun Gothic"/>
            <w:b/>
          </w:rPr>
          <w:t>-</w:t>
        </w:r>
      </w:ins>
      <w:ins w:id="136" w:author="L470" w:date="2024-08-09T18:23:00Z">
        <w:r>
          <w:rPr>
            <w:b/>
          </w:rPr>
          <w:t>01:</w:t>
        </w:r>
      </w:ins>
      <w:ins w:id="137" w:author="L470" w:date="2024-08-09T18:23:00Z">
        <w:r>
          <w:rPr/>
          <w:t xml:space="preserve"> The charging mechanism in </w:t>
        </w:r>
      </w:ins>
      <w:ins w:id="138" w:author="L470" w:date="2024-08-09T18:23:00Z">
        <w:r>
          <w:rPr>
            <w:rFonts w:hint="eastAsia"/>
          </w:rPr>
          <w:t>satellite operator</w:t>
        </w:r>
      </w:ins>
      <w:ins w:id="139" w:author="L470" w:date="2024-08-09T18:23:00Z">
        <w:r>
          <w:rPr/>
          <w:t xml:space="preserve"> should support </w:t>
        </w:r>
      </w:ins>
      <w:ins w:id="140" w:author="L470" w:date="2024-08-09T18:23:00Z">
        <w:r>
          <w:rPr>
            <w:color w:val="000000"/>
          </w:rPr>
          <w:t xml:space="preserve">collecting charging information related to </w:t>
        </w:r>
      </w:ins>
      <w:ins w:id="141" w:author="L470" w:date="2024-08-09T18:23:00Z">
        <w:r>
          <w:rPr/>
          <w:t>5G data connectivity usage for each MVNO.</w:t>
        </w:r>
      </w:ins>
    </w:p>
    <w:p>
      <w:pPr>
        <w:rPr>
          <w:ins w:id="142" w:author="L470" w:date="2024-08-09T18:23:00Z"/>
        </w:rPr>
      </w:pPr>
      <w:ins w:id="143" w:author="L470" w:date="2024-08-09T18:23:00Z">
        <w:r>
          <w:rPr>
            <w:rFonts w:eastAsia="Malgun Gothic"/>
            <w:b/>
          </w:rPr>
          <w:t>REQ-</w:t>
        </w:r>
      </w:ins>
      <w:ins w:id="144" w:author="L470" w:date="2024-08-09T18:23:00Z">
        <w:r>
          <w:rPr>
            <w:b/>
          </w:rPr>
          <w:t>CH_SMVNO</w:t>
        </w:r>
      </w:ins>
      <w:ins w:id="145" w:author="L470" w:date="2024-08-09T18:23:00Z">
        <w:r>
          <w:rPr>
            <w:rFonts w:eastAsia="Malgun Gothic"/>
            <w:b/>
          </w:rPr>
          <w:t>-</w:t>
        </w:r>
      </w:ins>
      <w:ins w:id="146" w:author="L470" w:date="2024-08-09T18:23:00Z">
        <w:r>
          <w:rPr>
            <w:b/>
          </w:rPr>
          <w:t>02:</w:t>
        </w:r>
      </w:ins>
      <w:ins w:id="147" w:author="L470" w:date="2024-08-09T18:23:00Z">
        <w:r>
          <w:rPr/>
          <w:t xml:space="preserve"> The charging mechanism in </w:t>
        </w:r>
      </w:ins>
      <w:ins w:id="148" w:author="L470" w:date="2024-08-09T18:23:00Z">
        <w:r>
          <w:rPr>
            <w:rFonts w:hint="eastAsia"/>
          </w:rPr>
          <w:t>satellite operator</w:t>
        </w:r>
      </w:ins>
      <w:ins w:id="149" w:author="L470" w:date="2024-08-09T18:23:00Z">
        <w:r>
          <w:rPr/>
          <w:t xml:space="preserve"> should support </w:t>
        </w:r>
      </w:ins>
      <w:ins w:id="150" w:author="L470" w:date="2024-08-09T18:23:00Z">
        <w:r>
          <w:rPr>
            <w:color w:val="000000"/>
          </w:rPr>
          <w:t xml:space="preserve">collecting charging information related to </w:t>
        </w:r>
      </w:ins>
      <w:ins w:id="151" w:author="L470" w:date="2024-08-09T18:23:00Z">
        <w:r>
          <w:rPr/>
          <w:t>5G connection and mobility usage for each MVNO.</w:t>
        </w:r>
      </w:ins>
    </w:p>
    <w:p>
      <w:pPr>
        <w:rPr>
          <w:ins w:id="152" w:author="L470" w:date="2024-08-09T18:23:00Z"/>
        </w:rPr>
      </w:pPr>
      <w:ins w:id="153" w:author="L470" w:date="2024-08-09T18:23:00Z">
        <w:r>
          <w:rPr>
            <w:rFonts w:eastAsia="Malgun Gothic"/>
            <w:b/>
          </w:rPr>
          <w:t>REQ-</w:t>
        </w:r>
      </w:ins>
      <w:ins w:id="154" w:author="L470" w:date="2024-08-09T18:23:00Z">
        <w:r>
          <w:rPr>
            <w:b/>
          </w:rPr>
          <w:t>CH_SMVNO</w:t>
        </w:r>
      </w:ins>
      <w:ins w:id="155" w:author="L470" w:date="2024-08-09T18:23:00Z">
        <w:r>
          <w:rPr>
            <w:rFonts w:eastAsia="Malgun Gothic"/>
            <w:b/>
          </w:rPr>
          <w:t>-</w:t>
        </w:r>
      </w:ins>
      <w:ins w:id="156" w:author="L470" w:date="2024-08-09T18:23:00Z">
        <w:r>
          <w:rPr>
            <w:b/>
          </w:rPr>
          <w:t>03:</w:t>
        </w:r>
      </w:ins>
      <w:ins w:id="157" w:author="L470" w:date="2024-08-09T18:23:00Z">
        <w:r>
          <w:rPr/>
          <w:t xml:space="preserve"> The charging mechanism in </w:t>
        </w:r>
      </w:ins>
      <w:ins w:id="158" w:author="L470" w:date="2024-08-09T18:23:00Z">
        <w:r>
          <w:rPr>
            <w:rFonts w:hint="eastAsia"/>
          </w:rPr>
          <w:t>satellite operator</w:t>
        </w:r>
      </w:ins>
      <w:ins w:id="159" w:author="L470" w:date="2024-08-09T18:23:00Z">
        <w:r>
          <w:rPr/>
          <w:t xml:space="preserve"> should support </w:t>
        </w:r>
      </w:ins>
      <w:ins w:id="160" w:author="L470" w:date="2024-08-09T18:23:00Z">
        <w:r>
          <w:rPr>
            <w:color w:val="000000"/>
          </w:rPr>
          <w:t xml:space="preserve">collecting charging information related to </w:t>
        </w:r>
      </w:ins>
      <w:ins w:id="161" w:author="L470" w:date="2024-08-09T18:23:00Z">
        <w:r>
          <w:rPr/>
          <w:t>SMS usage for each MVNO.</w:t>
        </w:r>
      </w:ins>
    </w:p>
    <w:p>
      <w:pPr>
        <w:pStyle w:val="5"/>
        <w:ind w:left="0" w:firstLine="0"/>
        <w:rPr>
          <w:ins w:id="162" w:author="L470" w:date="2024-08-09T18:23:00Z"/>
          <w:b/>
          <w:bCs/>
        </w:rPr>
      </w:pPr>
      <w:ins w:id="163" w:author="L470" w:date="2024-08-09T18:24:00Z">
        <w:r>
          <w:rPr>
            <w:rFonts w:cs="Arial"/>
            <w:b/>
            <w:bCs/>
          </w:rPr>
          <w:t>6. X.3</w:t>
        </w:r>
      </w:ins>
      <w:ins w:id="164" w:author="L470" w:date="2024-08-09T18:23:00Z">
        <w:r>
          <w:rPr>
            <w:b/>
            <w:bCs/>
          </w:rPr>
          <w:tab/>
        </w:r>
      </w:ins>
      <w:ins w:id="165" w:author="L470" w:date="2024-08-09T18:23:00Z">
        <w:r>
          <w:rPr>
            <w:b/>
            <w:bCs/>
          </w:rPr>
          <w:t xml:space="preserve">Key issues </w:t>
        </w:r>
      </w:ins>
    </w:p>
    <w:p>
      <w:pPr>
        <w:rPr>
          <w:ins w:id="166" w:author="L470" w:date="2024-08-09T18:23:00Z"/>
        </w:rPr>
      </w:pPr>
      <w:ins w:id="167" w:author="L470" w:date="2024-08-09T18:23:00Z">
        <w:r>
          <w:rPr/>
          <w:t>The following key issues are identified:</w:t>
        </w:r>
      </w:ins>
    </w:p>
    <w:p>
      <w:pPr>
        <w:ind w:left="568" w:hanging="284"/>
        <w:rPr>
          <w:ins w:id="168" w:author="L470" w:date="2024-08-09T18:23:00Z"/>
        </w:rPr>
      </w:pPr>
      <w:ins w:id="169" w:author="L470" w:date="2024-08-09T18:23:00Z">
        <w:r>
          <w:rPr/>
          <w:t>-</w:t>
        </w:r>
      </w:ins>
      <w:ins w:id="170" w:author="L470" w:date="2024-08-09T18:23:00Z">
        <w:r>
          <w:rPr/>
          <w:tab/>
        </w:r>
      </w:ins>
      <w:ins w:id="171" w:author="L470" w:date="2024-08-09T18:23:00Z">
        <w:r>
          <w:rPr>
            <w:b/>
            <w:bCs/>
          </w:rPr>
          <w:t xml:space="preserve">Key Issue </w:t>
        </w:r>
        <w:bookmarkStart w:id="16" w:name="OLE_LINK3"/>
        <w:r>
          <w:rPr>
            <w:b/>
            <w:bCs/>
          </w:rPr>
          <w:t>#</w:t>
        </w:r>
        <w:bookmarkEnd w:id="16"/>
      </w:ins>
      <w:ins w:id="172" w:author="L470" w:date="2024-08-09T18:23:00Z">
        <w:r>
          <w:rPr>
            <w:rFonts w:hint="eastAsia"/>
            <w:b/>
            <w:bCs/>
          </w:rPr>
          <w:t>1</w:t>
        </w:r>
      </w:ins>
      <w:ins w:id="173" w:author="L470" w:date="2024-08-09T18:23:00Z">
        <w:r>
          <w:rPr>
            <w:b/>
            <w:bCs/>
          </w:rPr>
          <w:t>a</w:t>
        </w:r>
      </w:ins>
      <w:ins w:id="174" w:author="L470" w:date="2024-08-09T18:23:00Z">
        <w:r>
          <w:rPr/>
          <w:t xml:space="preserve">: Collection of charging information in </w:t>
        </w:r>
      </w:ins>
      <w:ins w:id="175" w:author="L470" w:date="2024-08-09T18:23:00Z">
        <w:r>
          <w:rPr>
            <w:rFonts w:hint="eastAsia"/>
          </w:rPr>
          <w:t>satellite operator</w:t>
        </w:r>
      </w:ins>
      <w:ins w:id="176" w:author="L470" w:date="2024-08-09T18:23:00Z">
        <w:r>
          <w:rPr/>
          <w:t xml:space="preserve"> about the 5G data connectivity usage per MVNO.</w:t>
        </w:r>
      </w:ins>
    </w:p>
    <w:p>
      <w:pPr>
        <w:ind w:left="568" w:hanging="284"/>
        <w:rPr>
          <w:ins w:id="177" w:author="L470" w:date="2024-08-09T18:23:00Z"/>
        </w:rPr>
      </w:pPr>
      <w:ins w:id="178" w:author="L470" w:date="2024-08-09T18:23:00Z">
        <w:r>
          <w:rPr/>
          <w:t>-</w:t>
        </w:r>
      </w:ins>
      <w:ins w:id="179" w:author="L470" w:date="2024-08-09T18:23:00Z">
        <w:r>
          <w:rPr/>
          <w:tab/>
        </w:r>
      </w:ins>
      <w:ins w:id="180" w:author="L470" w:date="2024-08-09T18:23:00Z">
        <w:r>
          <w:rPr>
            <w:b/>
            <w:bCs/>
          </w:rPr>
          <w:t>Key Issue #</w:t>
        </w:r>
      </w:ins>
      <w:ins w:id="181" w:author="L470" w:date="2024-08-09T18:23:00Z">
        <w:r>
          <w:rPr>
            <w:rFonts w:hint="eastAsia"/>
            <w:b/>
            <w:bCs/>
          </w:rPr>
          <w:t>1</w:t>
        </w:r>
      </w:ins>
      <w:ins w:id="182" w:author="L470" w:date="2024-08-09T18:23:00Z">
        <w:r>
          <w:rPr>
            <w:b/>
            <w:bCs/>
          </w:rPr>
          <w:t>b</w:t>
        </w:r>
      </w:ins>
      <w:ins w:id="183" w:author="L470" w:date="2024-08-09T18:23:00Z">
        <w:r>
          <w:rPr/>
          <w:t xml:space="preserve">: Collection of charging information in </w:t>
        </w:r>
      </w:ins>
      <w:ins w:id="184" w:author="L470" w:date="2024-08-09T18:23:00Z">
        <w:r>
          <w:rPr>
            <w:rFonts w:hint="eastAsia"/>
          </w:rPr>
          <w:t>satellite operator</w:t>
        </w:r>
      </w:ins>
      <w:ins w:id="185" w:author="L470" w:date="2024-08-09T18:23:00Z">
        <w:r>
          <w:rPr/>
          <w:t xml:space="preserve"> about the 5G connection and mobility usage per MVNO.</w:t>
        </w:r>
      </w:ins>
    </w:p>
    <w:p>
      <w:pPr>
        <w:ind w:left="568" w:hanging="284"/>
        <w:rPr>
          <w:ins w:id="186" w:author="L470" w:date="2024-08-09T18:23:00Z"/>
        </w:rPr>
      </w:pPr>
      <w:ins w:id="187" w:author="L470" w:date="2024-08-09T18:23:00Z">
        <w:r>
          <w:rPr/>
          <w:t>-</w:t>
        </w:r>
      </w:ins>
      <w:ins w:id="188" w:author="L470" w:date="2024-08-09T18:23:00Z">
        <w:r>
          <w:rPr/>
          <w:tab/>
        </w:r>
      </w:ins>
      <w:ins w:id="189" w:author="L470" w:date="2024-08-09T18:23:00Z">
        <w:r>
          <w:rPr>
            <w:b/>
            <w:bCs/>
          </w:rPr>
          <w:t>Key Issue #</w:t>
        </w:r>
      </w:ins>
      <w:ins w:id="190" w:author="L470" w:date="2024-08-09T18:23:00Z">
        <w:r>
          <w:rPr>
            <w:rFonts w:hint="eastAsia"/>
            <w:b/>
            <w:bCs/>
          </w:rPr>
          <w:t>1</w:t>
        </w:r>
      </w:ins>
      <w:ins w:id="191" w:author="L470" w:date="2024-08-09T18:23:00Z">
        <w:r>
          <w:rPr>
            <w:b/>
            <w:bCs/>
          </w:rPr>
          <w:t>c</w:t>
        </w:r>
      </w:ins>
      <w:ins w:id="192" w:author="L470" w:date="2024-08-09T18:23:00Z">
        <w:r>
          <w:rPr/>
          <w:t xml:space="preserve">: Collection of charging information in </w:t>
        </w:r>
      </w:ins>
      <w:ins w:id="193" w:author="L470" w:date="2024-08-09T18:23:00Z">
        <w:r>
          <w:rPr>
            <w:rFonts w:hint="eastAsia"/>
          </w:rPr>
          <w:t>satellite operator</w:t>
        </w:r>
      </w:ins>
      <w:ins w:id="194" w:author="L470" w:date="2024-08-09T18:23:00Z">
        <w:r>
          <w:rPr/>
          <w:t xml:space="preserve"> about the SMS usage per MVNO.</w:t>
        </w:r>
      </w:ins>
    </w:p>
    <w:p>
      <w:pPr>
        <w:pStyle w:val="5"/>
        <w:ind w:left="0" w:firstLine="0"/>
        <w:rPr>
          <w:ins w:id="195" w:author="L470" w:date="2024-08-09T18:23:00Z"/>
          <w:b/>
          <w:bCs/>
        </w:rPr>
      </w:pPr>
      <w:ins w:id="196" w:author="L470" w:date="2024-08-09T18:25:00Z">
        <w:r>
          <w:rPr>
            <w:b/>
            <w:bCs/>
          </w:rPr>
          <w:t xml:space="preserve">6. </w:t>
        </w:r>
      </w:ins>
      <w:ins w:id="197" w:author="L470" w:date="2024-08-09T18:23:00Z">
        <w:r>
          <w:rPr>
            <w:rFonts w:hint="eastAsia"/>
            <w:b/>
            <w:bCs/>
          </w:rPr>
          <w:t>X</w:t>
        </w:r>
      </w:ins>
      <w:ins w:id="198" w:author="L470" w:date="2024-08-09T18:23:00Z">
        <w:r>
          <w:rPr>
            <w:b/>
            <w:bCs/>
          </w:rPr>
          <w:t>.4</w:t>
        </w:r>
      </w:ins>
      <w:ins w:id="199" w:author="L470" w:date="2024-08-09T18:23:00Z">
        <w:r>
          <w:rPr>
            <w:b/>
            <w:bCs/>
          </w:rPr>
          <w:tab/>
        </w:r>
      </w:ins>
      <w:ins w:id="200" w:author="L470" w:date="2024-08-09T18:23:00Z">
        <w:r>
          <w:rPr>
            <w:b/>
            <w:bCs/>
          </w:rPr>
          <w:t>Possible solutions</w:t>
        </w:r>
      </w:ins>
    </w:p>
    <w:p>
      <w:pPr>
        <w:rPr>
          <w:ins w:id="201" w:author="L470" w:date="2024-08-09T18:23:00Z"/>
        </w:rPr>
      </w:pPr>
      <w:ins w:id="202" w:author="L470" w:date="2024-08-09T18:23:00Z">
        <w:r>
          <w:rPr>
            <w:rFonts w:hint="eastAsia"/>
          </w:rPr>
          <w:t>Following solution references clause 7.3.4.1 in TR28.827.</w:t>
        </w:r>
      </w:ins>
    </w:p>
    <w:p>
      <w:pPr>
        <w:keepNext/>
        <w:keepLines/>
        <w:widowControl w:val="0"/>
        <w:spacing w:before="120"/>
        <w:ind w:left="1418" w:hanging="1418"/>
        <w:outlineLvl w:val="3"/>
        <w:rPr>
          <w:ins w:id="203" w:author="L470" w:date="2024-08-09T18:23:00Z"/>
          <w:rFonts w:ascii="Arial" w:hAnsi="Arial" w:eastAsia="Times New Roman"/>
        </w:rPr>
      </w:pPr>
      <w:ins w:id="204" w:author="L470" w:date="2024-08-09T18:24:00Z">
        <w:bookmarkStart w:id="17" w:name="_Toc144200774"/>
        <w:bookmarkEnd w:id="17"/>
        <w:bookmarkStart w:id="18" w:name="_Toc104192399"/>
        <w:bookmarkEnd w:id="18"/>
        <w:bookmarkStart w:id="19" w:name="_Toc144201039"/>
        <w:bookmarkEnd w:id="19"/>
        <w:r>
          <w:rPr>
            <w:rFonts w:ascii="Arial" w:hAnsi="Arial" w:cs="Arial"/>
          </w:rPr>
          <w:t xml:space="preserve">6. </w:t>
        </w:r>
      </w:ins>
      <w:ins w:id="205" w:author="L470" w:date="2024-08-09T18:24:00Z">
        <w:r>
          <w:rPr>
            <w:rFonts w:hint="eastAsia" w:ascii="Arial" w:hAnsi="Arial" w:cs="Arial"/>
            <w:lang w:eastAsia="zh-CN"/>
          </w:rPr>
          <w:t>X</w:t>
        </w:r>
      </w:ins>
      <w:ins w:id="206" w:author="L470" w:date="2024-08-09T18:24:00Z">
        <w:r>
          <w:rPr>
            <w:rFonts w:ascii="Arial" w:hAnsi="Arial" w:cs="Arial"/>
          </w:rPr>
          <w:t>.4.1</w:t>
        </w:r>
      </w:ins>
      <w:ins w:id="207" w:author="L470" w:date="2024-08-09T18:23:00Z">
        <w:r>
          <w:rPr>
            <w:rFonts w:ascii="Arial" w:hAnsi="Arial" w:eastAsia="Times New Roman"/>
          </w:rPr>
          <w:tab/>
        </w:r>
      </w:ins>
      <w:ins w:id="208" w:author="L470" w:date="2024-08-09T18:23:00Z">
        <w:r>
          <w:rPr>
            <w:rFonts w:ascii="Arial" w:hAnsi="Arial" w:eastAsia="Times New Roman"/>
          </w:rPr>
          <w:t>Solution #1</w:t>
        </w:r>
      </w:ins>
      <w:ins w:id="209" w:author="L470" w:date="2024-08-09T18:23:00Z">
        <w:r>
          <w:rPr>
            <w:rFonts w:hint="eastAsia" w:ascii="Arial" w:hAnsi="Arial" w:cs="Arial"/>
          </w:rPr>
          <w:t>.1</w:t>
        </w:r>
      </w:ins>
      <w:ins w:id="210" w:author="L470" w:date="2024-08-09T18:23:00Z">
        <w:r>
          <w:rPr>
            <w:rFonts w:ascii="Arial" w:hAnsi="Arial" w:eastAsia="Times New Roman"/>
          </w:rPr>
          <w:t xml:space="preserve">: CDR in </w:t>
        </w:r>
      </w:ins>
      <w:ins w:id="211" w:author="L470" w:date="2024-08-09T18:23:00Z">
        <w:r>
          <w:rPr>
            <w:rFonts w:hint="eastAsia" w:ascii="Arial" w:hAnsi="Arial" w:cs="Arial"/>
          </w:rPr>
          <w:t>satellite operator</w:t>
        </w:r>
      </w:ins>
      <w:ins w:id="212" w:author="L470" w:date="2024-08-09T18:23:00Z">
        <w:r>
          <w:rPr>
            <w:rFonts w:ascii="Arial" w:hAnsi="Arial" w:eastAsia="Times New Roman"/>
          </w:rPr>
          <w:t xml:space="preserve"> for wholesale of non-roaming 5G of additional actor without CHF</w:t>
        </w:r>
      </w:ins>
    </w:p>
    <w:p>
      <w:pPr>
        <w:keepNext/>
        <w:keepLines/>
        <w:widowControl w:val="0"/>
        <w:spacing w:before="120"/>
        <w:ind w:left="1701" w:hanging="1701"/>
        <w:outlineLvl w:val="4"/>
        <w:rPr>
          <w:ins w:id="213" w:author="L470" w:date="2024-08-09T18:23:00Z"/>
          <w:rFonts w:ascii="Arial" w:hAnsi="Arial" w:eastAsia="Times New Roman"/>
          <w:sz w:val="22"/>
          <w:szCs w:val="22"/>
        </w:rPr>
      </w:pPr>
      <w:ins w:id="214" w:author="L470" w:date="2024-08-09T18:24:00Z">
        <w:bookmarkStart w:id="20" w:name="_Toc144200775"/>
        <w:bookmarkEnd w:id="20"/>
        <w:bookmarkStart w:id="21" w:name="_Toc144201040"/>
        <w:bookmarkEnd w:id="21"/>
        <w:bookmarkStart w:id="22" w:name="_Toc144821065"/>
        <w:bookmarkEnd w:id="22"/>
        <w:r>
          <w:rPr>
            <w:rFonts w:ascii="Arial" w:hAnsi="Arial" w:cs="Arial"/>
            <w:sz w:val="22"/>
            <w:szCs w:val="22"/>
          </w:rPr>
          <w:t>6.</w:t>
        </w:r>
      </w:ins>
      <w:ins w:id="215" w:author="L470" w:date="2024-08-09T18:24:00Z">
        <w:r>
          <w:rPr>
            <w:rFonts w:ascii="Arial" w:hAnsi="Arial" w:cs="Arial"/>
            <w:sz w:val="22"/>
            <w:szCs w:val="22"/>
            <w:lang w:eastAsia="zh-CN"/>
          </w:rPr>
          <w:t xml:space="preserve"> X.4.1.1</w:t>
        </w:r>
      </w:ins>
      <w:ins w:id="216" w:author="L470" w:date="2024-08-09T18:23:00Z">
        <w:r>
          <w:rPr>
            <w:rFonts w:ascii="Arial" w:hAnsi="Arial" w:eastAsia="Times New Roman"/>
            <w:sz w:val="22"/>
            <w:szCs w:val="22"/>
          </w:rPr>
          <w:tab/>
        </w:r>
      </w:ins>
      <w:ins w:id="217" w:author="L470" w:date="2024-08-09T18:23:00Z">
        <w:r>
          <w:rPr>
            <w:rFonts w:ascii="Arial" w:hAnsi="Arial" w:eastAsia="Times New Roman"/>
            <w:sz w:val="22"/>
            <w:szCs w:val="22"/>
          </w:rPr>
          <w:t>General</w:t>
        </w:r>
      </w:ins>
    </w:p>
    <w:p>
      <w:pPr>
        <w:rPr>
          <w:ins w:id="218" w:author="L470" w:date="2024-08-09T18:23:00Z"/>
          <w:sz w:val="24"/>
          <w:szCs w:val="24"/>
        </w:rPr>
      </w:pPr>
      <w:ins w:id="219" w:author="L470" w:date="2024-08-09T18:23:00Z">
        <w:r>
          <w:rPr/>
          <w:t xml:space="preserve">A possible solution for key issue #3a, #3b, and #3c covering requirements REQ-CH_MNOMVNO-01, REQ-CH_MNOMVNO-02, and REQ-CH_MNOMVNO-03, charging for 5G data connectivity, connection and mobility, SMS, provided to the additional actor by the </w:t>
        </w:r>
      </w:ins>
      <w:ins w:id="220" w:author="L470" w:date="2024-08-09T18:23:00Z">
        <w:r>
          <w:rPr>
            <w:rFonts w:hint="eastAsia"/>
          </w:rPr>
          <w:t>satellite operator</w:t>
        </w:r>
      </w:ins>
      <w:ins w:id="221" w:author="L470" w:date="2024-08-09T18:23:00Z">
        <w:r>
          <w:rPr/>
          <w:t>, covering non-roaming case.</w:t>
        </w:r>
      </w:ins>
    </w:p>
    <w:p>
      <w:pPr>
        <w:keepNext/>
        <w:keepLines/>
        <w:widowControl w:val="0"/>
        <w:spacing w:before="120"/>
        <w:outlineLvl w:val="4"/>
        <w:rPr>
          <w:ins w:id="222" w:author="L470" w:date="2024-08-09T18:23:00Z"/>
          <w:rFonts w:ascii="Arial" w:hAnsi="Arial" w:eastAsia="Times New Roman"/>
          <w:sz w:val="22"/>
          <w:szCs w:val="22"/>
        </w:rPr>
      </w:pPr>
      <w:ins w:id="223" w:author="L470" w:date="2024-08-09T18:24:00Z">
        <w:bookmarkStart w:id="23" w:name="_Toc144201041"/>
        <w:bookmarkEnd w:id="23"/>
        <w:bookmarkStart w:id="24" w:name="_Toc144200776"/>
        <w:bookmarkEnd w:id="24"/>
        <w:bookmarkStart w:id="25" w:name="_Toc104192401"/>
        <w:bookmarkEnd w:id="25"/>
        <w:r>
          <w:rPr>
            <w:rFonts w:ascii="Arial" w:hAnsi="Arial" w:cs="Arial"/>
            <w:sz w:val="22"/>
            <w:szCs w:val="22"/>
          </w:rPr>
          <w:t>6.</w:t>
        </w:r>
      </w:ins>
      <w:ins w:id="224" w:author="L470" w:date="2024-08-09T18:24:00Z">
        <w:r>
          <w:rPr>
            <w:rFonts w:ascii="Arial" w:hAnsi="Arial" w:cs="Arial"/>
            <w:sz w:val="22"/>
            <w:szCs w:val="22"/>
            <w:lang w:eastAsia="zh-CN"/>
          </w:rPr>
          <w:t xml:space="preserve"> X.4.1.2</w:t>
        </w:r>
      </w:ins>
      <w:ins w:id="225" w:author="L470" w:date="2024-08-09T18:23:00Z">
        <w:r>
          <w:rPr>
            <w:rFonts w:ascii="Arial" w:hAnsi="Arial" w:eastAsia="Times New Roman"/>
            <w:sz w:val="22"/>
            <w:szCs w:val="22"/>
          </w:rPr>
          <w:tab/>
        </w:r>
      </w:ins>
      <w:ins w:id="226" w:author="L470" w:date="2024-08-09T18:23:00Z">
        <w:r>
          <w:rPr>
            <w:rFonts w:ascii="Arial" w:hAnsi="Arial" w:eastAsia="Times New Roman"/>
            <w:sz w:val="22"/>
            <w:szCs w:val="22"/>
          </w:rPr>
          <w:t>Reference architecture</w:t>
        </w:r>
      </w:ins>
    </w:p>
    <w:p>
      <w:pPr>
        <w:keepNext/>
        <w:keepLines/>
        <w:widowControl w:val="0"/>
        <w:spacing w:before="60"/>
        <w:jc w:val="center"/>
        <w:rPr>
          <w:ins w:id="227" w:author="L470" w:date="2024-08-09T18:23:00Z"/>
          <w:rFonts w:ascii="Arial" w:hAnsi="Arial" w:eastAsia="Times New Roman"/>
          <w:b/>
          <w:sz w:val="24"/>
          <w:szCs w:val="24"/>
        </w:rPr>
      </w:pPr>
      <w:ins w:id="228" w:author="L470" w:date="2024-08-09T18:23:00Z">
        <w:bookmarkStart w:id="26" w:name="MCCQCTEMPBM_00000061"/>
        <w:bookmarkEnd w:id="26"/>
        <w:r>
          <w:rPr>
            <w:lang w:val="en-US" w:eastAsia="zh-CN"/>
          </w:rPr>
          <w:drawing>
            <wp:inline distT="0" distB="0" distL="0" distR="0">
              <wp:extent cx="4430395" cy="2247900"/>
              <wp:effectExtent l="0" t="0" r="0" b="0"/>
              <wp:docPr id="6" name="图片 6" descr="C:\Users\L470\AppData\Local\Temp\ksohtml966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L470\AppData\Local\Temp\ksohtml9660\wps3.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430395" cy="2247900"/>
                      </a:xfrm>
                      <a:prstGeom prst="rect">
                        <a:avLst/>
                      </a:prstGeom>
                      <a:noFill/>
                      <a:ln>
                        <a:noFill/>
                      </a:ln>
                    </pic:spPr>
                  </pic:pic>
                </a:graphicData>
              </a:graphic>
            </wp:inline>
          </w:drawing>
        </w:r>
      </w:ins>
    </w:p>
    <w:p>
      <w:pPr>
        <w:keepNext/>
        <w:keepLines/>
        <w:widowControl w:val="0"/>
        <w:spacing w:before="60"/>
        <w:jc w:val="center"/>
        <w:rPr>
          <w:ins w:id="230" w:author="L470" w:date="2024-08-09T18:23:00Z"/>
          <w:rFonts w:ascii="Arial" w:hAnsi="Arial" w:eastAsia="Times New Roman"/>
          <w:b/>
        </w:rPr>
      </w:pPr>
      <w:ins w:id="231" w:author="L470" w:date="2024-08-09T18:23:00Z">
        <w:bookmarkStart w:id="27" w:name="MCCQCTEMPBM_00000062"/>
        <w:bookmarkEnd w:id="27"/>
        <w:r>
          <w:rPr>
            <w:lang w:val="en-US" w:eastAsia="zh-CN"/>
          </w:rPr>
          <w:drawing>
            <wp:inline distT="0" distB="0" distL="0" distR="0">
              <wp:extent cx="3287395" cy="2465705"/>
              <wp:effectExtent l="0" t="0" r="0" b="0"/>
              <wp:docPr id="5" name="图片 5" descr="C:\Users\L470\AppData\Local\Temp\ksohtml9660\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L470\AppData\Local\Temp\ksohtml9660\wps4.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3287395" cy="2465705"/>
                      </a:xfrm>
                      <a:prstGeom prst="rect">
                        <a:avLst/>
                      </a:prstGeom>
                      <a:noFill/>
                      <a:ln>
                        <a:noFill/>
                      </a:ln>
                    </pic:spPr>
                  </pic:pic>
                </a:graphicData>
              </a:graphic>
            </wp:inline>
          </w:drawing>
        </w:r>
      </w:ins>
    </w:p>
    <w:p>
      <w:pPr>
        <w:rPr>
          <w:ins w:id="233" w:author="L470" w:date="2024-08-09T18:23:00Z"/>
        </w:rPr>
      </w:pPr>
      <w:ins w:id="234" w:author="L470" w:date="2024-08-09T18:23:00Z">
        <w:r>
          <w:rPr/>
          <w:t>The AMF, SMF, and SMSF with CTF interact with CHF using Nchf interface, without any requirement of quota management. The CCS produces CDRs which may be send for wholesale charging which then can be used to aggregate and calculate the amount of data per additional actor, it could be done based on SUPI, IMSI series, SNSSAI(s), DNN(s) etc., the wholesale part is only included for completeness and is currently outside the scope of 3GPP SA5.</w:t>
        </w:r>
      </w:ins>
    </w:p>
    <w:p>
      <w:pPr>
        <w:keepNext/>
        <w:keepLines/>
        <w:widowControl w:val="0"/>
        <w:spacing w:before="120"/>
        <w:ind w:left="1701" w:hanging="1701"/>
        <w:outlineLvl w:val="4"/>
        <w:rPr>
          <w:ins w:id="235" w:author="L470" w:date="2024-08-09T18:23:00Z"/>
          <w:rFonts w:ascii="Arial" w:hAnsi="Arial" w:eastAsia="Times New Roman"/>
          <w:sz w:val="22"/>
          <w:szCs w:val="22"/>
        </w:rPr>
      </w:pPr>
      <w:ins w:id="236" w:author="L470" w:date="2024-08-09T18:24:00Z">
        <w:bookmarkStart w:id="28" w:name="_Toc144200777"/>
        <w:bookmarkEnd w:id="28"/>
        <w:bookmarkStart w:id="29" w:name="_Toc144201042"/>
        <w:bookmarkEnd w:id="29"/>
        <w:bookmarkStart w:id="30" w:name="_Toc144821067"/>
        <w:bookmarkEnd w:id="30"/>
        <w:r>
          <w:rPr>
            <w:rFonts w:ascii="Arial" w:hAnsi="Arial" w:cs="Arial"/>
            <w:sz w:val="22"/>
            <w:szCs w:val="22"/>
          </w:rPr>
          <w:t>6.</w:t>
        </w:r>
      </w:ins>
      <w:ins w:id="237" w:author="L470" w:date="2024-08-09T18:24:00Z">
        <w:r>
          <w:rPr>
            <w:rFonts w:ascii="Arial" w:hAnsi="Arial" w:cs="Arial"/>
            <w:sz w:val="22"/>
            <w:szCs w:val="22"/>
            <w:lang w:eastAsia="zh-CN"/>
          </w:rPr>
          <w:t xml:space="preserve"> X.4.1.3</w:t>
        </w:r>
      </w:ins>
      <w:ins w:id="238" w:author="L470" w:date="2024-08-09T18:23:00Z">
        <w:r>
          <w:rPr>
            <w:rFonts w:ascii="Arial" w:hAnsi="Arial" w:eastAsia="Times New Roman"/>
            <w:sz w:val="22"/>
            <w:szCs w:val="22"/>
          </w:rPr>
          <w:tab/>
        </w:r>
      </w:ins>
      <w:ins w:id="239" w:author="L470" w:date="2024-08-09T18:23:00Z">
        <w:r>
          <w:rPr>
            <w:rFonts w:ascii="Arial" w:hAnsi="Arial" w:eastAsia="Times New Roman"/>
            <w:sz w:val="22"/>
            <w:szCs w:val="22"/>
          </w:rPr>
          <w:t>Message flows</w:t>
        </w:r>
      </w:ins>
    </w:p>
    <w:p>
      <w:pPr>
        <w:rPr>
          <w:ins w:id="240" w:author="L470" w:date="2024-08-09T18:23:00Z"/>
          <w:sz w:val="24"/>
          <w:szCs w:val="24"/>
        </w:rPr>
      </w:pPr>
      <w:ins w:id="241" w:author="L470" w:date="2024-08-09T18:23:00Z">
        <w:r>
          <w:rPr/>
          <w:t>The flows would be the same as the non-roaming cases in clause 5.2.2 of TS 32.255 [4], clause 5.2.2 of TS 32.256 [5] and clause 5.4.2 of TS 32.274 [8].</w:t>
        </w:r>
      </w:ins>
    </w:p>
    <w:p>
      <w:pPr>
        <w:pStyle w:val="5"/>
        <w:ind w:left="0" w:firstLine="0"/>
        <w:rPr>
          <w:ins w:id="242" w:author="L470" w:date="2024-08-09T18:23:00Z"/>
          <w:b/>
          <w:bCs/>
        </w:rPr>
      </w:pPr>
      <w:ins w:id="243" w:author="L470" w:date="2024-08-09T18:24:00Z">
        <w:r>
          <w:rPr>
            <w:rFonts w:cs="Arial"/>
            <w:b/>
            <w:bCs/>
          </w:rPr>
          <w:t>6. X.5</w:t>
        </w:r>
      </w:ins>
      <w:ins w:id="244" w:author="L470" w:date="2024-08-09T18:23:00Z">
        <w:r>
          <w:rPr>
            <w:b/>
            <w:bCs/>
          </w:rPr>
          <w:tab/>
        </w:r>
      </w:ins>
      <w:ins w:id="245" w:author="L470" w:date="2024-08-09T18:23:00Z">
        <w:r>
          <w:rPr>
            <w:b/>
            <w:bCs/>
          </w:rPr>
          <w:t>Evaluation</w:t>
        </w:r>
      </w:ins>
    </w:p>
    <w:p>
      <w:pPr>
        <w:rPr>
          <w:ins w:id="246" w:author="L470" w:date="2024-08-09T18:23:00Z"/>
        </w:rPr>
      </w:pPr>
      <w:ins w:id="247" w:author="L470" w:date="2024-08-09T18:23:00Z">
        <w:r>
          <w:rPr>
            <w:rFonts w:hint="eastAsia"/>
          </w:rPr>
          <w:t>Solutions #1.1 solves Key issue#1</w:t>
        </w:r>
      </w:ins>
      <w:ins w:id="248" w:author="L470" w:date="2024-08-09T18:23:00Z">
        <w:r>
          <w:rPr/>
          <w:t>a, #</w:t>
        </w:r>
      </w:ins>
      <w:ins w:id="249" w:author="L470" w:date="2024-08-09T18:23:00Z">
        <w:r>
          <w:rPr>
            <w:rFonts w:hint="eastAsia"/>
          </w:rPr>
          <w:t>1</w:t>
        </w:r>
      </w:ins>
      <w:ins w:id="250" w:author="L470" w:date="2024-08-09T18:23:00Z">
        <w:r>
          <w:rPr/>
          <w:t>b, #</w:t>
        </w:r>
      </w:ins>
      <w:ins w:id="251" w:author="L470" w:date="2024-08-09T18:23:00Z">
        <w:r>
          <w:rPr>
            <w:rFonts w:hint="eastAsia"/>
          </w:rPr>
          <w:t>1c.</w:t>
        </w:r>
      </w:ins>
    </w:p>
    <w:p>
      <w:pPr>
        <w:pStyle w:val="5"/>
        <w:ind w:left="0" w:firstLine="0"/>
        <w:rPr>
          <w:ins w:id="252" w:author="L470" w:date="2024-08-09T18:23:00Z"/>
          <w:b/>
          <w:bCs/>
        </w:rPr>
      </w:pPr>
      <w:ins w:id="253" w:author="L470" w:date="2024-08-09T18:24:00Z">
        <w:r>
          <w:rPr>
            <w:b/>
            <w:bCs/>
          </w:rPr>
          <w:t>6. X.6</w:t>
        </w:r>
      </w:ins>
      <w:ins w:id="254" w:author="L470" w:date="2024-08-09T18:23:00Z">
        <w:r>
          <w:rPr>
            <w:b/>
            <w:bCs/>
          </w:rPr>
          <w:tab/>
        </w:r>
      </w:ins>
      <w:ins w:id="255" w:author="L470" w:date="2024-08-09T18:23:00Z">
        <w:r>
          <w:rPr>
            <w:b/>
            <w:bCs/>
          </w:rPr>
          <w:t>Conclusion</w:t>
        </w:r>
      </w:ins>
    </w:p>
    <w:p>
      <w:pPr>
        <w:pStyle w:val="5"/>
      </w:pPr>
    </w:p>
    <w:bookmarkEnd w:id="3"/>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Layout w:type="autofit"/>
        <w:tblCellMar>
          <w:top w:w="113" w:type="dxa"/>
          <w:left w:w="108" w:type="dxa"/>
          <w:bottom w:w="0" w:type="dxa"/>
          <w:right w:w="108" w:type="dxa"/>
        </w:tblCellMar>
      </w:tblPr>
      <w:tblGrid>
        <w:gridCol w:w="96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CC"/>
          <w:tblCellMar>
            <w:top w:w="113" w:type="dxa"/>
            <w:left w:w="108" w:type="dxa"/>
            <w:bottom w:w="0" w:type="dxa"/>
            <w:right w:w="108" w:type="dxa"/>
          </w:tblCellMar>
        </w:tblPrEx>
        <w:tc>
          <w:tcPr>
            <w:tcW w:w="9639" w:type="dxa"/>
            <w:shd w:val="clear" w:color="auto" w:fill="FFFFCC"/>
            <w:vAlign w:val="center"/>
          </w:tcPr>
          <w:p>
            <w:pPr>
              <w:jc w:val="center"/>
              <w:rPr>
                <w:rFonts w:ascii="Arial" w:hAnsi="Arial" w:cs="Arial"/>
                <w:b/>
                <w:bCs/>
                <w:sz w:val="28"/>
                <w:szCs w:val="28"/>
              </w:rPr>
            </w:pPr>
            <w:r>
              <w:rPr>
                <w:rFonts w:ascii="Arial" w:hAnsi="Arial" w:cs="Arial"/>
                <w:b/>
                <w:bCs/>
                <w:sz w:val="28"/>
                <w:szCs w:val="28"/>
                <w:lang w:eastAsia="zh-CN"/>
              </w:rPr>
              <w:t>End of change</w:t>
            </w:r>
          </w:p>
        </w:tc>
      </w:tr>
    </w:tbl>
    <w:p>
      <w:pPr>
        <w:pStyle w:val="122"/>
        <w:ind w:left="0" w:firstLine="0"/>
        <w:rPr>
          <w:rFonts w:eastAsia="MS Mincho"/>
        </w:rPr>
      </w:pPr>
    </w:p>
    <w:p>
      <w:pPr>
        <w:rPr>
          <w:i/>
        </w:rPr>
      </w:pPr>
    </w:p>
    <w:sectPr>
      <w:footnotePr>
        <w:numRestart w:val="eachSect"/>
      </w:footnotePr>
      <w:pgSz w:w="11907" w:h="16840"/>
      <w:pgMar w:top="567" w:right="1134" w:bottom="567"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MS Mincho">
    <w:altName w:val="Yu Gothic UI"/>
    <w:panose1 w:val="02020609040205080304"/>
    <w:charset w:val="80"/>
    <w:family w:val="modern"/>
    <w:pitch w:val="default"/>
    <w:sig w:usb0="00000000" w:usb1="00000000" w:usb2="08000012" w:usb3="00000000" w:csb0="0002009F"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470">
    <w15:presenceInfo w15:providerId="None" w15:userId="L4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bWwNDM0NDGytLA0NTdX0lEKTi0uzszPAykwrQUA1J4D/CwAAAA="/>
    <w:docVar w:name="commondata" w:val="eyJoZGlkIjoiZGQ1OTE3MTdlZDBmNjI2Y2FiODhjYzQ4ZmU5MTAxMmUifQ=="/>
  </w:docVars>
  <w:rsids>
    <w:rsidRoot w:val="00E30155"/>
    <w:rsid w:val="00012515"/>
    <w:rsid w:val="000230A3"/>
    <w:rsid w:val="00046389"/>
    <w:rsid w:val="00074722"/>
    <w:rsid w:val="0008083D"/>
    <w:rsid w:val="000819D8"/>
    <w:rsid w:val="00085D0B"/>
    <w:rsid w:val="000934A6"/>
    <w:rsid w:val="000A2C6C"/>
    <w:rsid w:val="000A4660"/>
    <w:rsid w:val="000D1B5B"/>
    <w:rsid w:val="000E626A"/>
    <w:rsid w:val="00102998"/>
    <w:rsid w:val="0010401F"/>
    <w:rsid w:val="00112FC3"/>
    <w:rsid w:val="001343B4"/>
    <w:rsid w:val="00173FA3"/>
    <w:rsid w:val="00181F98"/>
    <w:rsid w:val="00184B6F"/>
    <w:rsid w:val="001861E5"/>
    <w:rsid w:val="001969DA"/>
    <w:rsid w:val="00197930"/>
    <w:rsid w:val="001B1652"/>
    <w:rsid w:val="001C3EC8"/>
    <w:rsid w:val="001D2BD4"/>
    <w:rsid w:val="001D4258"/>
    <w:rsid w:val="001D6911"/>
    <w:rsid w:val="001E4833"/>
    <w:rsid w:val="00201947"/>
    <w:rsid w:val="0020395B"/>
    <w:rsid w:val="002046CB"/>
    <w:rsid w:val="00204DC9"/>
    <w:rsid w:val="002062C0"/>
    <w:rsid w:val="00212C47"/>
    <w:rsid w:val="00215130"/>
    <w:rsid w:val="00230002"/>
    <w:rsid w:val="00244C9A"/>
    <w:rsid w:val="00247216"/>
    <w:rsid w:val="00266700"/>
    <w:rsid w:val="00274477"/>
    <w:rsid w:val="002A1857"/>
    <w:rsid w:val="002C7F38"/>
    <w:rsid w:val="0030628A"/>
    <w:rsid w:val="0035122B"/>
    <w:rsid w:val="00353451"/>
    <w:rsid w:val="003612BE"/>
    <w:rsid w:val="00365672"/>
    <w:rsid w:val="00371032"/>
    <w:rsid w:val="00371B44"/>
    <w:rsid w:val="003C122B"/>
    <w:rsid w:val="003C5A97"/>
    <w:rsid w:val="003C7A04"/>
    <w:rsid w:val="003D546B"/>
    <w:rsid w:val="003F52B2"/>
    <w:rsid w:val="00440414"/>
    <w:rsid w:val="004558E9"/>
    <w:rsid w:val="0045777E"/>
    <w:rsid w:val="004B3753"/>
    <w:rsid w:val="004C31D2"/>
    <w:rsid w:val="004D55C2"/>
    <w:rsid w:val="004F5A0A"/>
    <w:rsid w:val="00521131"/>
    <w:rsid w:val="00527C0B"/>
    <w:rsid w:val="005410F6"/>
    <w:rsid w:val="0055412D"/>
    <w:rsid w:val="005729C4"/>
    <w:rsid w:val="00577BC6"/>
    <w:rsid w:val="0059227B"/>
    <w:rsid w:val="005B0966"/>
    <w:rsid w:val="005B795D"/>
    <w:rsid w:val="00610508"/>
    <w:rsid w:val="00613820"/>
    <w:rsid w:val="00645C90"/>
    <w:rsid w:val="00652248"/>
    <w:rsid w:val="00657B80"/>
    <w:rsid w:val="00675B3C"/>
    <w:rsid w:val="0069495C"/>
    <w:rsid w:val="006D340A"/>
    <w:rsid w:val="006F6E33"/>
    <w:rsid w:val="00715A1D"/>
    <w:rsid w:val="00760BB0"/>
    <w:rsid w:val="0076157A"/>
    <w:rsid w:val="00784593"/>
    <w:rsid w:val="007A00EF"/>
    <w:rsid w:val="007B19EA"/>
    <w:rsid w:val="007C0A2D"/>
    <w:rsid w:val="007C27B0"/>
    <w:rsid w:val="007F300B"/>
    <w:rsid w:val="008014C3"/>
    <w:rsid w:val="00812587"/>
    <w:rsid w:val="00814379"/>
    <w:rsid w:val="00850812"/>
    <w:rsid w:val="00876B9A"/>
    <w:rsid w:val="00886CBD"/>
    <w:rsid w:val="008933BF"/>
    <w:rsid w:val="008A10C4"/>
    <w:rsid w:val="008B0248"/>
    <w:rsid w:val="008D191D"/>
    <w:rsid w:val="008F16BD"/>
    <w:rsid w:val="008F5F33"/>
    <w:rsid w:val="0091046A"/>
    <w:rsid w:val="00926ABD"/>
    <w:rsid w:val="00947F4E"/>
    <w:rsid w:val="00966D47"/>
    <w:rsid w:val="00992312"/>
    <w:rsid w:val="009C0DED"/>
    <w:rsid w:val="00A004B4"/>
    <w:rsid w:val="00A20ED6"/>
    <w:rsid w:val="00A37D7F"/>
    <w:rsid w:val="00A46410"/>
    <w:rsid w:val="00A57688"/>
    <w:rsid w:val="00A6313B"/>
    <w:rsid w:val="00A842E9"/>
    <w:rsid w:val="00A84A94"/>
    <w:rsid w:val="00AD1DAA"/>
    <w:rsid w:val="00AF1E23"/>
    <w:rsid w:val="00AF7F81"/>
    <w:rsid w:val="00B01AFF"/>
    <w:rsid w:val="00B05CC7"/>
    <w:rsid w:val="00B27E39"/>
    <w:rsid w:val="00B350D8"/>
    <w:rsid w:val="00B76763"/>
    <w:rsid w:val="00B7732B"/>
    <w:rsid w:val="00B879F0"/>
    <w:rsid w:val="00BB306A"/>
    <w:rsid w:val="00BC25AA"/>
    <w:rsid w:val="00BF682E"/>
    <w:rsid w:val="00C022E3"/>
    <w:rsid w:val="00C22D17"/>
    <w:rsid w:val="00C26BB2"/>
    <w:rsid w:val="00C43F49"/>
    <w:rsid w:val="00C4712D"/>
    <w:rsid w:val="00C555C9"/>
    <w:rsid w:val="00C56D58"/>
    <w:rsid w:val="00C94F55"/>
    <w:rsid w:val="00CA7D62"/>
    <w:rsid w:val="00CB07A8"/>
    <w:rsid w:val="00CD4A57"/>
    <w:rsid w:val="00D146F1"/>
    <w:rsid w:val="00D33604"/>
    <w:rsid w:val="00D37B08"/>
    <w:rsid w:val="00D437FF"/>
    <w:rsid w:val="00D5130C"/>
    <w:rsid w:val="00D62265"/>
    <w:rsid w:val="00D73770"/>
    <w:rsid w:val="00D8512E"/>
    <w:rsid w:val="00DA1E58"/>
    <w:rsid w:val="00DB75B8"/>
    <w:rsid w:val="00DC1055"/>
    <w:rsid w:val="00DE4EF2"/>
    <w:rsid w:val="00DF0F93"/>
    <w:rsid w:val="00DF2C0E"/>
    <w:rsid w:val="00E04DB6"/>
    <w:rsid w:val="00E06FFB"/>
    <w:rsid w:val="00E30155"/>
    <w:rsid w:val="00E91FE1"/>
    <w:rsid w:val="00EA5E95"/>
    <w:rsid w:val="00ED4954"/>
    <w:rsid w:val="00ED5A43"/>
    <w:rsid w:val="00EE0943"/>
    <w:rsid w:val="00EE33A2"/>
    <w:rsid w:val="00F67A1C"/>
    <w:rsid w:val="00F82C5B"/>
    <w:rsid w:val="00F85325"/>
    <w:rsid w:val="00F8555F"/>
    <w:rsid w:val="00FB3E36"/>
    <w:rsid w:val="00FE00E2"/>
    <w:rsid w:val="00FE6F70"/>
    <w:rsid w:val="00FF4910"/>
    <w:rsid w:val="05A57ED0"/>
    <w:rsid w:val="0ED50899"/>
    <w:rsid w:val="0F6D4FDB"/>
    <w:rsid w:val="148C031B"/>
    <w:rsid w:val="160343C3"/>
    <w:rsid w:val="17D9680D"/>
    <w:rsid w:val="18EE0096"/>
    <w:rsid w:val="1A1312FF"/>
    <w:rsid w:val="1A9F57DD"/>
    <w:rsid w:val="1B71663A"/>
    <w:rsid w:val="1BB2184F"/>
    <w:rsid w:val="1C36422E"/>
    <w:rsid w:val="1FFD3FE0"/>
    <w:rsid w:val="23372ABA"/>
    <w:rsid w:val="23F86B93"/>
    <w:rsid w:val="25E20F82"/>
    <w:rsid w:val="2A6B7798"/>
    <w:rsid w:val="2D9B0395"/>
    <w:rsid w:val="30EE2ED1"/>
    <w:rsid w:val="33D12D62"/>
    <w:rsid w:val="356B5793"/>
    <w:rsid w:val="366A4017"/>
    <w:rsid w:val="38EA0422"/>
    <w:rsid w:val="38EC5F48"/>
    <w:rsid w:val="3BE87839"/>
    <w:rsid w:val="3F5860E5"/>
    <w:rsid w:val="40F0255B"/>
    <w:rsid w:val="42AB5327"/>
    <w:rsid w:val="42F8373B"/>
    <w:rsid w:val="44ED72D0"/>
    <w:rsid w:val="463D7DE3"/>
    <w:rsid w:val="46C92E22"/>
    <w:rsid w:val="48FD0253"/>
    <w:rsid w:val="495C4A24"/>
    <w:rsid w:val="4B637BDF"/>
    <w:rsid w:val="4BFC1414"/>
    <w:rsid w:val="58CF619E"/>
    <w:rsid w:val="5A696FA1"/>
    <w:rsid w:val="5C6173BF"/>
    <w:rsid w:val="5E723F58"/>
    <w:rsid w:val="67725997"/>
    <w:rsid w:val="68460921"/>
    <w:rsid w:val="69796AD5"/>
    <w:rsid w:val="6F412972"/>
    <w:rsid w:val="70007773"/>
    <w:rsid w:val="71926986"/>
    <w:rsid w:val="735941EA"/>
    <w:rsid w:val="753A180E"/>
    <w:rsid w:val="758F7A00"/>
    <w:rsid w:val="76DC435E"/>
    <w:rsid w:val="7A036672"/>
    <w:rsid w:val="7B4A2A66"/>
    <w:rsid w:val="7C9F457F"/>
    <w:rsid w:val="7CC43EF5"/>
    <w:rsid w:val="7DB452FD"/>
    <w:rsid w:val="7E941E8E"/>
    <w:rsid w:val="7EF907DA"/>
    <w:rsid w:val="7FB16B7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宋体"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semiHidden/>
    <w:qFormat/>
    <w:uiPriority w:val="0"/>
    <w:pPr>
      <w:tabs>
        <w:tab w:val="right" w:leader="dot" w:pos="9639"/>
      </w:tabs>
      <w:ind w:left="1701" w:hanging="1701"/>
    </w:pPr>
  </w:style>
  <w:style w:type="paragraph" w:styleId="19">
    <w:name w:val="toc 4"/>
    <w:basedOn w:val="20"/>
    <w:semiHidden/>
    <w:qFormat/>
    <w:uiPriority w:val="0"/>
    <w:pPr>
      <w:tabs>
        <w:tab w:val="right" w:leader="dot" w:pos="9639"/>
      </w:tabs>
      <w:ind w:left="1418" w:hanging="1418"/>
    </w:pPr>
  </w:style>
  <w:style w:type="paragraph" w:styleId="20">
    <w:name w:val="toc 3"/>
    <w:basedOn w:val="21"/>
    <w:semiHidden/>
    <w:qFormat/>
    <w:uiPriority w:val="0"/>
    <w:pPr>
      <w:tabs>
        <w:tab w:val="right" w:leader="dot" w:pos="9639"/>
      </w:tabs>
      <w:ind w:left="1134" w:hanging="1134"/>
    </w:pPr>
  </w:style>
  <w:style w:type="paragraph" w:styleId="21">
    <w:name w:val="toc 2"/>
    <w:basedOn w:val="22"/>
    <w:semiHidden/>
    <w:qFormat/>
    <w:uiPriority w:val="0"/>
    <w:pPr>
      <w:keepNext w:val="0"/>
      <w:tabs>
        <w:tab w:val="right" w:leader="dot" w:pos="9639"/>
      </w:tabs>
      <w:spacing w:before="0"/>
      <w:ind w:left="851" w:hanging="851"/>
    </w:pPr>
    <w:rPr>
      <w:sz w:val="20"/>
    </w:rPr>
  </w:style>
  <w:style w:type="paragraph" w:styleId="22">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8"/>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8"/>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eastAsia="Times New Roman"/>
      <w:sz w:val="24"/>
      <w:szCs w:val="24"/>
    </w:rPr>
  </w:style>
  <w:style w:type="paragraph" w:styleId="37">
    <w:name w:val="Document Map"/>
    <w:basedOn w:val="1"/>
    <w:link w:val="147"/>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eastAsia="Times New Roman"/>
      <w:b/>
      <w:bCs/>
      <w:sz w:val="24"/>
      <w:szCs w:val="24"/>
    </w:rPr>
  </w:style>
  <w:style w:type="paragraph" w:styleId="39">
    <w:name w:val="annotation text"/>
    <w:basedOn w:val="1"/>
    <w:link w:val="144"/>
    <w:semiHidden/>
    <w:qFormat/>
    <w:uiPriority w:val="0"/>
  </w:style>
  <w:style w:type="paragraph" w:styleId="40">
    <w:name w:val="index 6"/>
    <w:basedOn w:val="1"/>
    <w:next w:val="1"/>
    <w:qFormat/>
    <w:uiPriority w:val="0"/>
    <w:pPr>
      <w:ind w:left="1200" w:hanging="200"/>
    </w:pPr>
  </w:style>
  <w:style w:type="paragraph" w:styleId="41">
    <w:name w:val="Salutation"/>
    <w:basedOn w:val="1"/>
    <w:next w:val="1"/>
    <w:link w:val="162"/>
    <w:qFormat/>
    <w:uiPriority w:val="0"/>
  </w:style>
  <w:style w:type="paragraph" w:styleId="42">
    <w:name w:val="Body Text 3"/>
    <w:basedOn w:val="1"/>
    <w:link w:val="137"/>
    <w:qFormat/>
    <w:uiPriority w:val="0"/>
    <w:pPr>
      <w:spacing w:after="120"/>
    </w:pPr>
    <w:rPr>
      <w:sz w:val="16"/>
      <w:szCs w:val="16"/>
    </w:rPr>
  </w:style>
  <w:style w:type="paragraph" w:styleId="43">
    <w:name w:val="Closing"/>
    <w:basedOn w:val="1"/>
    <w:link w:val="143"/>
    <w:qFormat/>
    <w:uiPriority w:val="0"/>
    <w:pPr>
      <w:ind w:left="4252"/>
    </w:pPr>
  </w:style>
  <w:style w:type="paragraph" w:styleId="44">
    <w:name w:val="Body Text"/>
    <w:basedOn w:val="1"/>
    <w:link w:val="135"/>
    <w:qFormat/>
    <w:uiPriority w:val="0"/>
    <w:pPr>
      <w:spacing w:after="120"/>
    </w:pPr>
  </w:style>
  <w:style w:type="paragraph" w:styleId="45">
    <w:name w:val="Body Text Indent"/>
    <w:basedOn w:val="1"/>
    <w:link w:val="139"/>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50"/>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9"/>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semiHidden/>
    <w:qFormat/>
    <w:uiPriority w:val="0"/>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6"/>
    <w:qFormat/>
    <w:uiPriority w:val="0"/>
  </w:style>
  <w:style w:type="paragraph" w:styleId="57">
    <w:name w:val="Body Text Indent 2"/>
    <w:basedOn w:val="1"/>
    <w:link w:val="141"/>
    <w:qFormat/>
    <w:uiPriority w:val="0"/>
    <w:pPr>
      <w:spacing w:after="120" w:line="480" w:lineRule="auto"/>
      <w:ind w:left="283"/>
    </w:pPr>
  </w:style>
  <w:style w:type="paragraph" w:styleId="58">
    <w:name w:val="endnote text"/>
    <w:basedOn w:val="1"/>
    <w:link w:val="149"/>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67"/>
    <w:semiHidden/>
    <w:qFormat/>
    <w:uiPriority w:val="99"/>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3"/>
    <w:qFormat/>
    <w:uiPriority w:val="0"/>
    <w:pPr>
      <w:widowControl w:val="0"/>
    </w:pPr>
    <w:rPr>
      <w:rFonts w:ascii="Arial" w:hAnsi="Arial" w:eastAsia="宋体" w:cs="Times New Roman"/>
      <w:b/>
      <w:sz w:val="18"/>
      <w:lang w:val="en-GB" w:eastAsia="en-US" w:bidi="ar-SA"/>
    </w:rPr>
  </w:style>
  <w:style w:type="paragraph" w:styleId="63">
    <w:name w:val="envelope return"/>
    <w:basedOn w:val="1"/>
    <w:qFormat/>
    <w:uiPriority w:val="0"/>
    <w:rPr>
      <w:rFonts w:ascii="Calibri Light" w:hAnsi="Calibri Light" w:eastAsia="Times New Roman"/>
    </w:rPr>
  </w:style>
  <w:style w:type="paragraph" w:styleId="64">
    <w:name w:val="Signature"/>
    <w:basedOn w:val="1"/>
    <w:link w:val="163"/>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Times New Roman"/>
      <w:b/>
      <w:bCs/>
    </w:rPr>
  </w:style>
  <w:style w:type="paragraph" w:styleId="67">
    <w:name w:val="index 1"/>
    <w:basedOn w:val="1"/>
    <w:semiHidden/>
    <w:qFormat/>
    <w:uiPriority w:val="0"/>
    <w:pPr>
      <w:keepLines/>
      <w:spacing w:after="0"/>
    </w:pPr>
  </w:style>
  <w:style w:type="paragraph" w:styleId="68">
    <w:name w:val="Subtitle"/>
    <w:basedOn w:val="1"/>
    <w:next w:val="1"/>
    <w:link w:val="164"/>
    <w:qFormat/>
    <w:uiPriority w:val="0"/>
    <w:pPr>
      <w:spacing w:after="60"/>
      <w:jc w:val="center"/>
      <w:outlineLvl w:val="1"/>
    </w:pPr>
    <w:rPr>
      <w:rFonts w:ascii="Calibri Light" w:hAnsi="Calibri Light" w:eastAsia="Times New Roman"/>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42"/>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semiHidden/>
    <w:qFormat/>
    <w:uiPriority w:val="0"/>
    <w:pPr>
      <w:ind w:left="1418" w:hanging="1418"/>
    </w:pPr>
  </w:style>
  <w:style w:type="paragraph" w:styleId="78">
    <w:name w:val="Body Text 2"/>
    <w:basedOn w:val="1"/>
    <w:link w:val="136"/>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Times New Roman"/>
      <w:sz w:val="24"/>
      <w:szCs w:val="24"/>
    </w:rPr>
  </w:style>
  <w:style w:type="paragraph" w:styleId="81">
    <w:name w:val="HTML Preformatted"/>
    <w:basedOn w:val="1"/>
    <w:link w:val="151"/>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semiHidden/>
    <w:qFormat/>
    <w:uiPriority w:val="0"/>
    <w:pPr>
      <w:ind w:left="284"/>
    </w:pPr>
  </w:style>
  <w:style w:type="paragraph" w:styleId="85">
    <w:name w:val="Title"/>
    <w:basedOn w:val="1"/>
    <w:next w:val="1"/>
    <w:link w:val="165"/>
    <w:qFormat/>
    <w:uiPriority w:val="0"/>
    <w:pPr>
      <w:spacing w:before="240" w:after="60"/>
      <w:jc w:val="center"/>
      <w:outlineLvl w:val="0"/>
    </w:pPr>
    <w:rPr>
      <w:rFonts w:ascii="Calibri Light" w:hAnsi="Calibri Light" w:eastAsia="Times New Roman"/>
      <w:b/>
      <w:bCs/>
      <w:kern w:val="28"/>
      <w:sz w:val="32"/>
      <w:szCs w:val="32"/>
    </w:rPr>
  </w:style>
  <w:style w:type="paragraph" w:styleId="86">
    <w:name w:val="annotation subject"/>
    <w:basedOn w:val="39"/>
    <w:next w:val="39"/>
    <w:link w:val="145"/>
    <w:qFormat/>
    <w:uiPriority w:val="0"/>
    <w:rPr>
      <w:b/>
      <w:bCs/>
    </w:rPr>
  </w:style>
  <w:style w:type="paragraph" w:styleId="87">
    <w:name w:val="Body Text First Indent"/>
    <w:basedOn w:val="44"/>
    <w:link w:val="138"/>
    <w:qFormat/>
    <w:uiPriority w:val="0"/>
    <w:pPr>
      <w:ind w:firstLine="210"/>
    </w:pPr>
  </w:style>
  <w:style w:type="paragraph" w:styleId="88">
    <w:name w:val="Body Text First Indent 2"/>
    <w:basedOn w:val="45"/>
    <w:link w:val="140"/>
    <w:qFormat/>
    <w:uiPriority w:val="0"/>
    <w:pPr>
      <w:ind w:firstLine="21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宋体" w:cs="Times New Roman"/>
      <w:lang w:val="en-GB" w:eastAsia="en-US" w:bidi="ar-SA"/>
    </w:rPr>
  </w:style>
  <w:style w:type="paragraph" w:customStyle="1" w:styleId="129">
    <w:name w:val="tdoc-header"/>
    <w:qFormat/>
    <w:uiPriority w:val="0"/>
    <w:rPr>
      <w:rFonts w:ascii="Arial" w:hAnsi="Arial" w:eastAsia="宋体" w:cs="Times New Roman"/>
      <w:sz w:val="24"/>
      <w:lang w:val="en-GB" w:eastAsia="en-US" w:bidi="ar-SA"/>
    </w:rPr>
  </w:style>
  <w:style w:type="paragraph" w:customStyle="1" w:styleId="130">
    <w:name w:val="code"/>
    <w:basedOn w:val="1"/>
    <w:qFormat/>
    <w:uiPriority w:val="0"/>
    <w:pPr>
      <w:overflowPunct w:val="0"/>
      <w:autoSpaceDE w:val="0"/>
      <w:autoSpaceDN w:val="0"/>
      <w:adjustRightInd w:val="0"/>
      <w:spacing w:after="0"/>
      <w:textAlignment w:val="baseline"/>
    </w:pPr>
    <w:rPr>
      <w:rFonts w:ascii="Courier New" w:hAnsi="Courier New"/>
    </w:rPr>
  </w:style>
  <w:style w:type="character" w:customStyle="1" w:styleId="131">
    <w:name w:val="msoins"/>
    <w:basedOn w:val="90"/>
    <w:qFormat/>
    <w:uiPriority w:val="0"/>
  </w:style>
  <w:style w:type="paragraph" w:customStyle="1" w:styleId="132">
    <w:name w:val="Reference"/>
    <w:basedOn w:val="1"/>
    <w:qFormat/>
    <w:uiPriority w:val="0"/>
    <w:pPr>
      <w:tabs>
        <w:tab w:val="left" w:pos="851"/>
      </w:tabs>
      <w:ind w:left="851" w:hanging="851"/>
    </w:pPr>
  </w:style>
  <w:style w:type="character" w:customStyle="1" w:styleId="133">
    <w:name w:val="页眉 字符"/>
    <w:link w:val="62"/>
    <w:qFormat/>
    <w:uiPriority w:val="0"/>
    <w:rPr>
      <w:rFonts w:ascii="Arial" w:hAnsi="Arial"/>
      <w:b/>
      <w:sz w:val="18"/>
      <w:lang w:eastAsia="en-US"/>
    </w:rPr>
  </w:style>
  <w:style w:type="paragraph" w:customStyle="1" w:styleId="134">
    <w:name w:val="书目1"/>
    <w:basedOn w:val="1"/>
    <w:next w:val="1"/>
    <w:semiHidden/>
    <w:unhideWhenUsed/>
    <w:qFormat/>
    <w:uiPriority w:val="37"/>
  </w:style>
  <w:style w:type="character" w:customStyle="1" w:styleId="135">
    <w:name w:val="正文文本 字符"/>
    <w:link w:val="44"/>
    <w:qFormat/>
    <w:uiPriority w:val="0"/>
    <w:rPr>
      <w:rFonts w:ascii="Times New Roman" w:hAnsi="Times New Roman"/>
      <w:lang w:eastAsia="en-US"/>
    </w:rPr>
  </w:style>
  <w:style w:type="character" w:customStyle="1" w:styleId="136">
    <w:name w:val="正文文本 2 字符"/>
    <w:link w:val="78"/>
    <w:qFormat/>
    <w:uiPriority w:val="0"/>
    <w:rPr>
      <w:rFonts w:ascii="Times New Roman" w:hAnsi="Times New Roman"/>
      <w:lang w:eastAsia="en-US"/>
    </w:rPr>
  </w:style>
  <w:style w:type="character" w:customStyle="1" w:styleId="137">
    <w:name w:val="正文文本 3 字符"/>
    <w:link w:val="42"/>
    <w:qFormat/>
    <w:uiPriority w:val="0"/>
    <w:rPr>
      <w:rFonts w:ascii="Times New Roman" w:hAnsi="Times New Roman"/>
      <w:sz w:val="16"/>
      <w:szCs w:val="16"/>
      <w:lang w:eastAsia="en-US"/>
    </w:rPr>
  </w:style>
  <w:style w:type="character" w:customStyle="1" w:styleId="138">
    <w:name w:val="正文首行缩进 字符"/>
    <w:basedOn w:val="135"/>
    <w:link w:val="87"/>
    <w:qFormat/>
    <w:uiPriority w:val="0"/>
    <w:rPr>
      <w:rFonts w:ascii="Times New Roman" w:hAnsi="Times New Roman"/>
      <w:lang w:eastAsia="en-US"/>
    </w:rPr>
  </w:style>
  <w:style w:type="character" w:customStyle="1" w:styleId="139">
    <w:name w:val="正文文本缩进 字符"/>
    <w:link w:val="45"/>
    <w:qFormat/>
    <w:uiPriority w:val="0"/>
    <w:rPr>
      <w:rFonts w:ascii="Times New Roman" w:hAnsi="Times New Roman"/>
      <w:lang w:eastAsia="en-US"/>
    </w:rPr>
  </w:style>
  <w:style w:type="character" w:customStyle="1" w:styleId="140">
    <w:name w:val="正文首行缩进 2 字符"/>
    <w:basedOn w:val="139"/>
    <w:link w:val="88"/>
    <w:qFormat/>
    <w:uiPriority w:val="0"/>
    <w:rPr>
      <w:rFonts w:ascii="Times New Roman" w:hAnsi="Times New Roman"/>
      <w:lang w:eastAsia="en-US"/>
    </w:rPr>
  </w:style>
  <w:style w:type="character" w:customStyle="1" w:styleId="141">
    <w:name w:val="正文文本缩进 2 字符"/>
    <w:link w:val="57"/>
    <w:qFormat/>
    <w:uiPriority w:val="0"/>
    <w:rPr>
      <w:rFonts w:ascii="Times New Roman" w:hAnsi="Times New Roman"/>
      <w:lang w:eastAsia="en-US"/>
    </w:rPr>
  </w:style>
  <w:style w:type="character" w:customStyle="1" w:styleId="142">
    <w:name w:val="正文文本缩进 3 字符"/>
    <w:link w:val="73"/>
    <w:qFormat/>
    <w:uiPriority w:val="0"/>
    <w:rPr>
      <w:rFonts w:ascii="Times New Roman" w:hAnsi="Times New Roman"/>
      <w:sz w:val="16"/>
      <w:szCs w:val="16"/>
      <w:lang w:eastAsia="en-US"/>
    </w:rPr>
  </w:style>
  <w:style w:type="character" w:customStyle="1" w:styleId="143">
    <w:name w:val="结束语 字符"/>
    <w:link w:val="43"/>
    <w:qFormat/>
    <w:uiPriority w:val="0"/>
    <w:rPr>
      <w:rFonts w:ascii="Times New Roman" w:hAnsi="Times New Roman"/>
      <w:lang w:eastAsia="en-US"/>
    </w:rPr>
  </w:style>
  <w:style w:type="character" w:customStyle="1" w:styleId="144">
    <w:name w:val="批注文字 字符"/>
    <w:link w:val="39"/>
    <w:semiHidden/>
    <w:qFormat/>
    <w:uiPriority w:val="0"/>
    <w:rPr>
      <w:rFonts w:ascii="Times New Roman" w:hAnsi="Times New Roman"/>
      <w:lang w:eastAsia="en-US"/>
    </w:rPr>
  </w:style>
  <w:style w:type="character" w:customStyle="1" w:styleId="145">
    <w:name w:val="批注主题 字符"/>
    <w:link w:val="86"/>
    <w:qFormat/>
    <w:uiPriority w:val="0"/>
    <w:rPr>
      <w:rFonts w:ascii="Times New Roman" w:hAnsi="Times New Roman"/>
      <w:b/>
      <w:bCs/>
      <w:lang w:eastAsia="en-US"/>
    </w:rPr>
  </w:style>
  <w:style w:type="character" w:customStyle="1" w:styleId="146">
    <w:name w:val="日期 字符"/>
    <w:link w:val="56"/>
    <w:qFormat/>
    <w:uiPriority w:val="0"/>
    <w:rPr>
      <w:rFonts w:ascii="Times New Roman" w:hAnsi="Times New Roman"/>
      <w:lang w:eastAsia="en-US"/>
    </w:rPr>
  </w:style>
  <w:style w:type="character" w:customStyle="1" w:styleId="147">
    <w:name w:val="文档结构图 字符"/>
    <w:link w:val="37"/>
    <w:qFormat/>
    <w:uiPriority w:val="0"/>
    <w:rPr>
      <w:rFonts w:ascii="Segoe UI" w:hAnsi="Segoe UI" w:cs="Segoe UI"/>
      <w:sz w:val="16"/>
      <w:szCs w:val="16"/>
      <w:lang w:eastAsia="en-US"/>
    </w:rPr>
  </w:style>
  <w:style w:type="character" w:customStyle="1" w:styleId="148">
    <w:name w:val="电子邮件签名 字符"/>
    <w:link w:val="32"/>
    <w:qFormat/>
    <w:uiPriority w:val="0"/>
    <w:rPr>
      <w:rFonts w:ascii="Times New Roman" w:hAnsi="Times New Roman"/>
      <w:lang w:eastAsia="en-US"/>
    </w:rPr>
  </w:style>
  <w:style w:type="character" w:customStyle="1" w:styleId="149">
    <w:name w:val="尾注文本 字符"/>
    <w:link w:val="58"/>
    <w:qFormat/>
    <w:uiPriority w:val="0"/>
    <w:rPr>
      <w:rFonts w:ascii="Times New Roman" w:hAnsi="Times New Roman"/>
      <w:lang w:eastAsia="en-US"/>
    </w:rPr>
  </w:style>
  <w:style w:type="character" w:customStyle="1" w:styleId="150">
    <w:name w:val="HTML 地址 字符"/>
    <w:link w:val="49"/>
    <w:qFormat/>
    <w:uiPriority w:val="0"/>
    <w:rPr>
      <w:rFonts w:ascii="Times New Roman" w:hAnsi="Times New Roman"/>
      <w:i/>
      <w:iCs/>
      <w:lang w:eastAsia="en-US"/>
    </w:rPr>
  </w:style>
  <w:style w:type="character" w:customStyle="1" w:styleId="151">
    <w:name w:val="HTML 预设格式 字符"/>
    <w:link w:val="81"/>
    <w:qFormat/>
    <w:uiPriority w:val="0"/>
    <w:rPr>
      <w:rFonts w:ascii="Courier New" w:hAnsi="Courier New" w:cs="Courier New"/>
      <w:lang w:eastAsia="en-US"/>
    </w:rPr>
  </w:style>
  <w:style w:type="paragraph" w:styleId="152">
    <w:name w:val="Intense Quote"/>
    <w:basedOn w:val="1"/>
    <w:next w:val="1"/>
    <w:link w:val="153"/>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3">
    <w:name w:val="明显引用 字符"/>
    <w:link w:val="152"/>
    <w:qFormat/>
    <w:uiPriority w:val="30"/>
    <w:rPr>
      <w:rFonts w:ascii="Times New Roman" w:hAnsi="Times New Roman"/>
      <w:i/>
      <w:iCs/>
      <w:color w:val="4472C4"/>
      <w:lang w:eastAsia="en-US"/>
    </w:rPr>
  </w:style>
  <w:style w:type="paragraph" w:styleId="154">
    <w:name w:val="List Paragraph"/>
    <w:basedOn w:val="1"/>
    <w:qFormat/>
    <w:uiPriority w:val="34"/>
    <w:pPr>
      <w:ind w:left="720"/>
    </w:pPr>
  </w:style>
  <w:style w:type="character" w:customStyle="1" w:styleId="155">
    <w:name w:val="宏文本 字符"/>
    <w:link w:val="2"/>
    <w:qFormat/>
    <w:uiPriority w:val="0"/>
    <w:rPr>
      <w:rFonts w:ascii="Courier New" w:hAnsi="Courier New" w:cs="Courier New"/>
      <w:lang w:eastAsia="en-US"/>
    </w:rPr>
  </w:style>
  <w:style w:type="character" w:customStyle="1" w:styleId="156">
    <w:name w:val="信息标题 字符"/>
    <w:link w:val="80"/>
    <w:qFormat/>
    <w:uiPriority w:val="0"/>
    <w:rPr>
      <w:rFonts w:ascii="Calibri Light" w:hAnsi="Calibri Light" w:eastAsia="Times New Roman"/>
      <w:sz w:val="24"/>
      <w:szCs w:val="24"/>
      <w:shd w:val="pct20" w:color="auto" w:fill="auto"/>
      <w:lang w:eastAsia="en-US"/>
    </w:rPr>
  </w:style>
  <w:style w:type="paragraph" w:styleId="157">
    <w:name w:val="No Spacing"/>
    <w:qFormat/>
    <w:uiPriority w:val="1"/>
    <w:rPr>
      <w:rFonts w:ascii="Times New Roman" w:hAnsi="Times New Roman" w:eastAsia="宋体" w:cs="Times New Roman"/>
      <w:lang w:val="en-GB" w:eastAsia="en-US" w:bidi="ar-SA"/>
    </w:rPr>
  </w:style>
  <w:style w:type="character" w:customStyle="1" w:styleId="158">
    <w:name w:val="注释标题 字符"/>
    <w:link w:val="26"/>
    <w:qFormat/>
    <w:uiPriority w:val="0"/>
    <w:rPr>
      <w:rFonts w:ascii="Times New Roman" w:hAnsi="Times New Roman"/>
      <w:lang w:eastAsia="en-US"/>
    </w:rPr>
  </w:style>
  <w:style w:type="character" w:customStyle="1" w:styleId="159">
    <w:name w:val="纯文本 字符"/>
    <w:link w:val="51"/>
    <w:qFormat/>
    <w:uiPriority w:val="0"/>
    <w:rPr>
      <w:rFonts w:ascii="Courier New" w:hAnsi="Courier New" w:cs="Courier New"/>
      <w:lang w:eastAsia="en-US"/>
    </w:rPr>
  </w:style>
  <w:style w:type="paragraph" w:styleId="160">
    <w:name w:val="Quote"/>
    <w:basedOn w:val="1"/>
    <w:next w:val="1"/>
    <w:link w:val="161"/>
    <w:qFormat/>
    <w:uiPriority w:val="29"/>
    <w:pPr>
      <w:spacing w:before="200" w:after="160"/>
      <w:ind w:left="864" w:right="864"/>
      <w:jc w:val="center"/>
    </w:pPr>
    <w:rPr>
      <w:i/>
      <w:iCs/>
      <w:color w:val="404040"/>
    </w:rPr>
  </w:style>
  <w:style w:type="character" w:customStyle="1" w:styleId="161">
    <w:name w:val="引用 字符"/>
    <w:link w:val="160"/>
    <w:qFormat/>
    <w:uiPriority w:val="29"/>
    <w:rPr>
      <w:rFonts w:ascii="Times New Roman" w:hAnsi="Times New Roman"/>
      <w:i/>
      <w:iCs/>
      <w:color w:val="404040"/>
      <w:lang w:eastAsia="en-US"/>
    </w:rPr>
  </w:style>
  <w:style w:type="character" w:customStyle="1" w:styleId="162">
    <w:name w:val="称呼 字符"/>
    <w:link w:val="41"/>
    <w:qFormat/>
    <w:uiPriority w:val="0"/>
    <w:rPr>
      <w:rFonts w:ascii="Times New Roman" w:hAnsi="Times New Roman"/>
      <w:lang w:eastAsia="en-US"/>
    </w:rPr>
  </w:style>
  <w:style w:type="character" w:customStyle="1" w:styleId="163">
    <w:name w:val="签名 字符"/>
    <w:link w:val="64"/>
    <w:qFormat/>
    <w:uiPriority w:val="0"/>
    <w:rPr>
      <w:rFonts w:ascii="Times New Roman" w:hAnsi="Times New Roman"/>
      <w:lang w:eastAsia="en-US"/>
    </w:rPr>
  </w:style>
  <w:style w:type="character" w:customStyle="1" w:styleId="164">
    <w:name w:val="副标题 字符"/>
    <w:link w:val="68"/>
    <w:qFormat/>
    <w:uiPriority w:val="0"/>
    <w:rPr>
      <w:rFonts w:ascii="Calibri Light" w:hAnsi="Calibri Light" w:eastAsia="Times New Roman"/>
      <w:sz w:val="24"/>
      <w:szCs w:val="24"/>
      <w:lang w:eastAsia="en-US"/>
    </w:rPr>
  </w:style>
  <w:style w:type="character" w:customStyle="1" w:styleId="165">
    <w:name w:val="标题 字符"/>
    <w:link w:val="85"/>
    <w:qFormat/>
    <w:uiPriority w:val="0"/>
    <w:rPr>
      <w:rFonts w:ascii="Calibri Light" w:hAnsi="Calibri Light" w:eastAsia="Times New Roman"/>
      <w:b/>
      <w:bCs/>
      <w:kern w:val="28"/>
      <w:sz w:val="32"/>
      <w:szCs w:val="32"/>
      <w:lang w:eastAsia="en-US"/>
    </w:rPr>
  </w:style>
  <w:style w:type="paragraph" w:customStyle="1" w:styleId="166">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eastAsia="Times New Roman"/>
      <w:b/>
      <w:bCs/>
      <w:kern w:val="32"/>
      <w:sz w:val="32"/>
      <w:szCs w:val="32"/>
    </w:rPr>
  </w:style>
  <w:style w:type="character" w:customStyle="1" w:styleId="167">
    <w:name w:val="批注框文本 字符"/>
    <w:link w:val="60"/>
    <w:semiHidden/>
    <w:qFormat/>
    <w:uiPriority w:val="99"/>
    <w:rPr>
      <w:rFonts w:ascii="Tahoma" w:hAnsi="Tahoma" w:cs="Tahoma"/>
      <w:sz w:val="16"/>
      <w:szCs w:val="16"/>
      <w:lang w:eastAsia="en-US"/>
    </w:rPr>
  </w:style>
  <w:style w:type="character" w:customStyle="1" w:styleId="168">
    <w:name w:val="不明显强调1"/>
    <w:qFormat/>
    <w:uiPriority w:val="19"/>
    <w:rPr>
      <w:i/>
      <w:iCs/>
      <w:color w:val="000000"/>
    </w:rPr>
  </w:style>
</w:styles>
</file>

<file path=word/_rels/document.xml.rels><?xml version="1.0" encoding="UTF-8" standalone="yes"?>
<Relationships xmlns="http://schemas.openxmlformats.org/package/2006/relationships"><Relationship Id="rId9" Type="http://schemas.microsoft.com/office/2011/relationships/people" Target="people.xml"/><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3gpp_70.dot</Template>
  <Company>3GPP Support Team</Company>
  <Pages>4</Pages>
  <Words>1066</Words>
  <Characters>6013</Characters>
  <Lines>50</Lines>
  <Paragraphs>14</Paragraphs>
  <TotalTime>25</TotalTime>
  <ScaleCrop>false</ScaleCrop>
  <LinksUpToDate>false</LinksUpToDate>
  <CharactersWithSpaces>7018</CharactersWithSpaces>
  <Application>WPS Office_12.1.0.16910_F1E327BC-269C-435d-A152-05C5408002CA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2024-04-24T14:08:00Z</dcterms:created>
  <dc:creator>Michael Sanders, John M Meredith</dc:creator>
  <cp:lastModifiedBy>企业用户_480419038</cp:lastModifiedBy>
  <cp:lastPrinted>2411-12-31T15:59:00Z</cp:lastPrinted>
  <dcterms:modified xsi:type="dcterms:W3CDTF">2024-08-09T11:17:06Z</dcterms:modified>
  <dc:title>3GPP Contribution</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KSOProductBuildVer">
    <vt:lpwstr>2052-12.1.0.16910</vt:lpwstr>
  </property>
  <property fmtid="{D5CDD505-2E9C-101B-9397-08002B2CF9AE}" pid="5" name="ICV">
    <vt:lpwstr>660A8FA6110D4B1D9FE2586B241DE5B8_12</vt:lpwstr>
  </property>
</Properties>
</file>